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06"/>
        <w:jc w:val="center"/>
        <w:widowControl/>
        <w:rPr>
          <w:rFonts w:ascii="Times New Roman" w:hAnsi="Times New Roman" w:cs="Times New Roman"/>
          <w:b/>
          <w:bCs/>
          <w:sz w:val="24"/>
          <w:szCs w:val="24"/>
        </w:rPr>
      </w:pPr>
      <w:r/>
      <w:bookmarkStart w:id="0" w:name="ИНСТРУКЦИИ"/>
      <w:r/>
      <w:bookmarkEnd w:id="0"/>
      <w:r/>
      <w:bookmarkStart w:id="1" w:name="_Ref55300680"/>
      <w:r/>
      <w:bookmarkStart w:id="2" w:name="_Toc55305378"/>
      <w:r/>
      <w:bookmarkStart w:id="3" w:name="_Toc57314640"/>
      <w:r/>
      <w:bookmarkStart w:id="4" w:name="_Hlt66367829"/>
      <w:r/>
      <w:bookmarkStart w:id="5" w:name="_Toc69728963"/>
      <w:r/>
      <w:bookmarkStart w:id="6" w:name="_Ref167511144"/>
      <w:r/>
      <w:bookmarkStart w:id="7" w:name="_Ref167511175"/>
      <w:r>
        <w:rPr>
          <w:rFonts w:ascii="Times New Roman" w:hAnsi="Times New Roman" w:cs="Times New Roman"/>
          <w:b/>
          <w:bCs/>
          <w:sz w:val="24"/>
          <w:szCs w:val="24"/>
        </w:rPr>
        <w:t xml:space="preserve">ДОГОВОР № _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06"/>
        <w:jc w:val="center"/>
        <w:widowControl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поставки продукции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06"/>
        <w:jc w:val="center"/>
        <w:widowControl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06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Пермь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___» _____________ 20</w:t>
      </w:r>
      <w:r>
        <w:rPr>
          <w:rFonts w:ascii="Times New Roman" w:hAnsi="Times New Roman" w:cs="Times New Roman"/>
          <w:sz w:val="24"/>
          <w:szCs w:val="24"/>
        </w:rPr>
        <w:t xml:space="preserve">26</w:t>
      </w:r>
      <w:r>
        <w:rPr>
          <w:rFonts w:ascii="Times New Roman" w:hAnsi="Times New Roman" w:cs="Times New Roman"/>
          <w:sz w:val="24"/>
          <w:szCs w:val="24"/>
        </w:rPr>
        <w:t xml:space="preserve">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06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firstLine="708"/>
        <w:jc w:val="both"/>
      </w:pPr>
      <w:r>
        <w:rPr>
          <w:b/>
        </w:rPr>
        <w:t xml:space="preserve">Публичное акционерное общество «РОССЕТИ УРАЛ» (ПАО «РОССЕТИ УРАЛ»)</w:t>
      </w:r>
      <w:r>
        <w:t xml:space="preserve">, именуемое в дальнейшем</w:t>
      </w:r>
      <w:r>
        <w:rPr>
          <w:b/>
        </w:rPr>
        <w:t xml:space="preserve"> </w:t>
      </w:r>
      <w:r>
        <w:rPr>
          <w:b/>
          <w:bCs/>
        </w:rPr>
        <w:t xml:space="preserve">«Покупатель»</w:t>
      </w:r>
      <w:r>
        <w:t xml:space="preserve">, в лице </w:t>
      </w:r>
      <w:r>
        <w:t xml:space="preserve">дир</w:t>
      </w:r>
      <w:r>
        <w:t xml:space="preserve">ектора филиала ПАО «Россети Урал» –  «Пермэнерго» Старкова Сергея Александровича, действующего на основании доверенности, удостоверенной Пугачевой Еленой Владимировной, нотариусом нотариального округа: город Екатеринбург 24 декабря 2025 года, зарегистриров</w:t>
      </w:r>
      <w:r>
        <w:t xml:space="preserve">анной в реестре за №66/289-н/66-2025-7-774 с одной стороны</w:t>
      </w:r>
      <w:r>
        <w:t xml:space="preserve">, </w:t>
      </w:r>
      <w:r>
        <w:t xml:space="preserve">и ___________________________________________, именуемое в дальнейшем </w:t>
      </w:r>
      <w:r>
        <w:rPr>
          <w:rStyle w:val="1035"/>
          <w:bCs/>
          <w:sz w:val="24"/>
        </w:rPr>
        <w:t xml:space="preserve">«Поставщик»,</w:t>
      </w:r>
      <w:r>
        <w:t xml:space="preserve"> в лице __________________________________________, действующего на основании _________________________________________________________ с другой стороны, именуемые в дальнейшем </w:t>
      </w:r>
      <w:r>
        <w:rPr>
          <w:b/>
        </w:rPr>
        <w:t xml:space="preserve">«Стороны»</w:t>
      </w:r>
      <w:r>
        <w:t xml:space="preserve">, на основании ___________________________________________________________, закупка __________, лот ___________, «Поставка </w:t>
      </w:r>
      <w:r>
        <w:t xml:space="preserve"> наградной продукции и оборудования для корпоративных мероприятий филиала ПАО «Россети Урал» - «Пермэнерго»</w:t>
      </w:r>
      <w:r>
        <w:t xml:space="preserve"> заключили настоящий Договор о следующем:                                                           </w:t>
      </w:r>
      <w:r>
        <w:t xml:space="preserve">                                                     </w:t>
      </w:r>
      <w:r/>
    </w:p>
    <w:p>
      <w:pPr>
        <w:pStyle w:val="1008"/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8"/>
        <w:jc w:val="center"/>
        <w:widowControl w:val="off"/>
        <w:tabs>
          <w:tab w:val="left" w:pos="0" w:leader="none"/>
        </w:tabs>
        <w:rPr>
          <w:b/>
        </w:rPr>
      </w:pPr>
      <w:r>
        <w:rPr>
          <w:b/>
        </w:rPr>
        <w:t xml:space="preserve">1. ПРЕДМЕТ И ОБЩИЕ УСЛОВИЯ ДОГОВОРА</w:t>
      </w:r>
      <w:r>
        <w:rPr>
          <w:b/>
        </w:rPr>
      </w:r>
      <w:r>
        <w:rPr>
          <w:b/>
        </w:rPr>
      </w:r>
    </w:p>
    <w:p>
      <w:pPr>
        <w:pStyle w:val="978"/>
        <w:jc w:val="both"/>
        <w:widowControl w:val="off"/>
        <w:tabs>
          <w:tab w:val="left" w:pos="0" w:leader="none"/>
        </w:tabs>
        <w:rPr>
          <w:b/>
        </w:rPr>
      </w:pPr>
      <w:r>
        <w:t xml:space="preserve">1.1. </w:t>
      </w:r>
      <w:r>
        <w:t xml:space="preserve">По настоящему </w:t>
      </w:r>
      <w:r>
        <w:t xml:space="preserve">Д</w:t>
      </w:r>
      <w:r>
        <w:t xml:space="preserve">оговору Поставщик обязуется поставить, а </w:t>
      </w:r>
      <w:r>
        <w:t xml:space="preserve">Покупатель</w:t>
      </w:r>
      <w:r>
        <w:t xml:space="preserve"> принять и оплатить продукцию в порядке и на условиях, предусмотренных настоящим </w:t>
      </w:r>
      <w:r>
        <w:t xml:space="preserve">Д</w:t>
      </w:r>
      <w:r>
        <w:t xml:space="preserve">оговором.</w:t>
      </w:r>
      <w:r>
        <w:rPr>
          <w:b/>
        </w:rPr>
      </w:r>
      <w:r>
        <w:rPr>
          <w:b/>
        </w:rPr>
      </w:r>
    </w:p>
    <w:p>
      <w:pPr>
        <w:pStyle w:val="1008"/>
        <w:ind w:left="0" w:firstLine="0"/>
        <w:spacing w:line="240" w:lineRule="auto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r>
        <w:rPr>
          <w:sz w:val="24"/>
          <w:szCs w:val="24"/>
        </w:rPr>
        <w:t xml:space="preserve">Наименование, ассортимент, количество, цена на каждую единицу продукции, срок поставки и грузополучатели продукции определены в Приложении № 1 (Спецификаци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являющимся неотъемлемой частью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8"/>
        <w:numPr>
          <w:ilvl w:val="1"/>
          <w:numId w:val="29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Досрочная поставка продукции допускается только по письменному </w:t>
      </w:r>
      <w:r>
        <w:t xml:space="preserve">согласованию Сторон.</w:t>
      </w:r>
      <w:r/>
    </w:p>
    <w:p>
      <w:pPr>
        <w:pStyle w:val="1008"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3"/>
        <w:numPr>
          <w:ilvl w:val="0"/>
          <w:numId w:val="0"/>
        </w:numPr>
        <w:jc w:val="center"/>
        <w:spacing w:before="0" w:line="240" w:lineRule="auto"/>
        <w:widowControl w:val="off"/>
        <w:tabs>
          <w:tab w:val="left" w:pos="0" w:leader="none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2. ЦЕНА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УСЛОВИЯ ОПЛАТЫ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003"/>
        <w:ind w:firstLine="0"/>
      </w:pPr>
      <w:r>
        <w:t xml:space="preserve">2</w:t>
      </w:r>
      <w:r>
        <w:t xml:space="preserve">.1. </w:t>
      </w:r>
      <w:r>
        <w:t xml:space="preserve">Общая стоимость</w:t>
      </w:r>
      <w:r>
        <w:t xml:space="preserve"> настоящего </w:t>
      </w:r>
      <w:r>
        <w:t xml:space="preserve">Договора </w:t>
      </w:r>
      <w:r>
        <w:t xml:space="preserve">составляет</w:t>
      </w:r>
      <w:r>
        <w:t xml:space="preserve"> </w:t>
      </w:r>
      <w:r>
        <w:t xml:space="preserve">_____________</w:t>
      </w:r>
      <w:r>
        <w:t xml:space="preserve"> </w:t>
      </w:r>
      <w:r>
        <w:t xml:space="preserve">(</w:t>
      </w:r>
      <w:r>
        <w:t xml:space="preserve">________________________________________</w:t>
      </w:r>
      <w:r>
        <w:t xml:space="preserve">)</w:t>
      </w:r>
      <w:r>
        <w:t xml:space="preserve"> рублей </w:t>
      </w:r>
      <w:r>
        <w:t xml:space="preserve">______</w:t>
      </w:r>
      <w:r>
        <w:t xml:space="preserve"> копеек без НДС</w:t>
      </w:r>
      <w:r>
        <w:t xml:space="preserve">, кроме того НДС</w:t>
      </w:r>
      <w:r>
        <w:t xml:space="preserve"> (</w:t>
      </w:r>
      <w:r>
        <w:t xml:space="preserve">_____</w:t>
      </w:r>
      <w:r>
        <w:t xml:space="preserve">%), итого с НДС </w:t>
      </w:r>
      <w:r/>
      <w:r>
        <w:t xml:space="preserve">_____________</w:t>
      </w:r>
      <w:r>
        <w:t xml:space="preserve"> </w:t>
      </w:r>
      <w:r>
        <w:t xml:space="preserve">(</w:t>
      </w:r>
      <w:r>
        <w:t xml:space="preserve">________________________________________</w:t>
      </w:r>
      <w:r>
        <w:t xml:space="preserve">)</w:t>
      </w:r>
      <w:r>
        <w:t xml:space="preserve"> рублей </w:t>
      </w:r>
      <w:r>
        <w:t xml:space="preserve">______</w:t>
      </w:r>
      <w:r>
        <w:t xml:space="preserve"> копеек</w:t>
      </w:r>
      <w:r/>
      <w:r>
        <w:t xml:space="preserve">.</w:t>
      </w:r>
      <w:r/>
      <w:r/>
    </w:p>
    <w:p>
      <w:pPr>
        <w:pStyle w:val="978"/>
        <w:jc w:val="both"/>
        <w:widowControl w:val="off"/>
        <w:tabs>
          <w:tab w:val="left" w:pos="-142" w:leader="none"/>
          <w:tab w:val="left" w:pos="0" w:leader="none"/>
          <w:tab w:val="left" w:pos="709" w:leader="none"/>
        </w:tabs>
        <w:rPr>
          <w:bCs/>
        </w:rPr>
      </w:pPr>
      <w:r>
        <w:rPr>
          <w:bCs/>
        </w:rPr>
        <w:t xml:space="preserve">2.2. </w:t>
      </w:r>
      <w:r>
        <w:rPr>
          <w:bCs/>
        </w:rPr>
        <w:t xml:space="preserve">Цена на каждую единицу продукции устанавливается в соответствии с Приложением № 1 к настоящему Договору, </w:t>
      </w:r>
      <w:r>
        <w:rPr>
          <w:spacing w:val="-4"/>
        </w:rPr>
        <w:t xml:space="preserve">является фиксированной </w:t>
      </w:r>
      <w:r>
        <w:t xml:space="preserve">и </w:t>
      </w:r>
      <w:r>
        <w:rPr>
          <w:bCs/>
        </w:rPr>
        <w:t xml:space="preserve">не подлежит изменению в течение всего срока действия настоящего Договора.</w:t>
      </w:r>
      <w:r>
        <w:rPr>
          <w:bCs/>
        </w:rPr>
      </w:r>
      <w:r>
        <w:rPr>
          <w:bCs/>
        </w:rPr>
      </w:r>
    </w:p>
    <w:p>
      <w:pPr>
        <w:pStyle w:val="978"/>
        <w:jc w:val="both"/>
        <w:rPr>
          <w:lang w:val="en-US"/>
        </w:rPr>
      </w:pPr>
      <w:r>
        <w:t xml:space="preserve">2.3. </w:t>
      </w:r>
      <w:r>
        <w:t xml:space="preserve">Цена поставки включает все затраты Поставщика, связанные с выполнением условий настоящего договора, в том числе стоимость продукции, </w:t>
      </w:r>
      <w:r>
        <w:t xml:space="preserve">тары и упаковки; уплату соответствующих налогов, сборов и пошлин; таможенные, транспортные и иные расходы и затраты, </w:t>
      </w:r>
      <w:r>
        <w:rPr>
          <w:spacing w:val="-9"/>
        </w:rPr>
        <w:t xml:space="preserve">фактически понесенные Поставщиком.</w:t>
      </w:r>
      <w:r>
        <w:rPr>
          <w:lang w:val="en-US"/>
        </w:rPr>
      </w:r>
      <w:r>
        <w:rPr>
          <w:lang w:val="en-US"/>
        </w:rPr>
      </w:r>
    </w:p>
    <w:p>
      <w:pPr>
        <w:pStyle w:val="1003"/>
        <w:ind w:firstLine="0"/>
        <w:rPr>
          <w:highlight w:val="none"/>
        </w:rPr>
      </w:pPr>
      <w:r>
        <w:t xml:space="preserve">2.4. </w:t>
      </w:r>
      <w:r>
        <w:t xml:space="preserve">Покупатель</w:t>
      </w:r>
      <w:r>
        <w:t xml:space="preserve"> производит оплату за продукцию по безналичному расчету путем перечисления денежных средств на расчетный счет Поставщика в течение </w:t>
      </w:r>
      <w:r>
        <w:t xml:space="preserve">30</w:t>
      </w:r>
      <w:r>
        <w:t xml:space="preserve"> (</w:t>
      </w:r>
      <w:r>
        <w:t xml:space="preserve">тридцати</w:t>
      </w:r>
      <w:r>
        <w:t xml:space="preserve">)</w:t>
      </w:r>
      <w:r>
        <w:t xml:space="preserve"> </w:t>
      </w:r>
      <w:r>
        <w:t xml:space="preserve">рабочих</w:t>
      </w:r>
      <w:r>
        <w:t xml:space="preserve"> дней </w:t>
      </w:r>
      <w:r>
        <w:rPr>
          <w:b/>
          <w:spacing w:val="-9"/>
        </w:rPr>
        <w:t xml:space="preserve">со дня подписания </w:t>
      </w:r>
      <w:r>
        <w:rPr>
          <w:b/>
          <w:spacing w:val="-9"/>
        </w:rPr>
        <w:t xml:space="preserve">Покупателем</w:t>
      </w:r>
      <w:r>
        <w:rPr>
          <w:b/>
          <w:spacing w:val="-9"/>
        </w:rPr>
        <w:t xml:space="preserve"> (Грузополучателем) документа о приемке продукции</w:t>
      </w:r>
      <w:r>
        <w:t xml:space="preserve"> (накладной или универсального передаточного документа (приложение № 1 к письму ФНС России от 21.10.2013 года № ММВ-20-3/96@) (далее – УПД)).</w:t>
      </w:r>
      <w:r>
        <w:rPr>
          <w:highlight w:val="none"/>
        </w:rPr>
      </w:r>
      <w:r>
        <w:rPr>
          <w:highlight w:val="none"/>
        </w:rPr>
      </w:r>
    </w:p>
    <w:p>
      <w:pPr>
        <w:pStyle w:val="1003"/>
        <w:ind w:firstLine="0"/>
        <w:rPr>
          <w:highlight w:val="none"/>
        </w:rPr>
      </w:pPr>
      <w:r>
        <w:rPr>
          <w:highlight w:val="none"/>
        </w:rPr>
        <w:t xml:space="preserve">2.4.1. В случа если Поставщик является субъектом малого или среднего предпринимательства Пок</w:t>
      </w:r>
      <w:r>
        <w:rPr>
          <w:highlight w:val="none"/>
        </w:rPr>
        <w:t xml:space="preserve">упатель</w:t>
      </w:r>
      <w:r>
        <w:rPr>
          <w:highlight w:val="none"/>
        </w:rPr>
        <w:t xml:space="preserve"> производит оплату за продукцию по безналичному расчету путем перечисления денежных средств на расчетный счет Поставщика в течение </w:t>
      </w:r>
      <w:r>
        <w:rPr>
          <w:highlight w:val="none"/>
        </w:rPr>
        <w:t xml:space="preserve">7</w:t>
      </w:r>
      <w:r>
        <w:rPr>
          <w:highlight w:val="none"/>
        </w:rPr>
        <w:t xml:space="preserve"> (</w:t>
      </w:r>
      <w:r>
        <w:rPr>
          <w:highlight w:val="none"/>
        </w:rPr>
        <w:t xml:space="preserve">семи</w:t>
      </w:r>
      <w:r>
        <w:rPr>
          <w:highlight w:val="none"/>
        </w:rPr>
        <w:t xml:space="preserve">)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рабочих</w:t>
      </w:r>
      <w:r>
        <w:rPr>
          <w:highlight w:val="none"/>
        </w:rPr>
        <w:t xml:space="preserve"> дней </w:t>
      </w:r>
      <w:r>
        <w:rPr>
          <w:b/>
          <w:spacing w:val="-9"/>
          <w:highlight w:val="none"/>
        </w:rPr>
        <w:t xml:space="preserve">со дня подписания </w:t>
      </w:r>
      <w:r>
        <w:rPr>
          <w:b/>
          <w:spacing w:val="-9"/>
          <w:highlight w:val="none"/>
        </w:rPr>
        <w:t xml:space="preserve">Покупателем</w:t>
      </w:r>
      <w:r>
        <w:rPr>
          <w:b/>
          <w:spacing w:val="-9"/>
          <w:highlight w:val="none"/>
        </w:rPr>
        <w:t xml:space="preserve"> (Грузополучателем) документа о приемке продукции</w:t>
      </w:r>
      <w:r>
        <w:rPr>
          <w:highlight w:val="none"/>
        </w:rPr>
        <w:t xml:space="preserve"> (накладной или универсального передаточного документа (приложение № 1 к письму ФНС России от 21.10.2013 года № ММВ-20-3/96@) (далее – УПД)).</w:t>
      </w:r>
      <w:r>
        <w:rPr>
          <w:highlight w:val="none"/>
        </w:rPr>
      </w:r>
      <w:r>
        <w:rPr>
          <w:highlight w:val="none"/>
        </w:rPr>
      </w:r>
    </w:p>
    <w:p>
      <w:pPr>
        <w:pStyle w:val="978"/>
        <w:ind w:firstLine="709"/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t xml:space="preserve">Оплата за продукцию может производиться и иными способами в соответствии с действующим законодательством на основании дополнительных соглашений, подписываемых Сторонами и являющихся неотъемлемыми частями настоящего Договора.</w:t>
      </w:r>
      <w:r/>
    </w:p>
    <w:p>
      <w:pPr>
        <w:pStyle w:val="978"/>
        <w:ind w:firstLine="709"/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rPr>
          <w:spacing w:val="-9"/>
        </w:rPr>
        <w:t xml:space="preserve">Обязанность Покупателя по оплате продукции считается исполненной с момента списания денежных средств с расчетного счета Покупателя.</w:t>
      </w:r>
      <w:r/>
    </w:p>
    <w:p>
      <w:pPr>
        <w:pStyle w:val="1003"/>
        <w:ind w:firstLine="0"/>
      </w:pPr>
      <w:r>
        <w:t xml:space="preserve">2.5. </w:t>
      </w:r>
      <w:r>
        <w:t xml:space="preserve">Неисполнение Поставщиком обязанности по предоставлению </w:t>
      </w:r>
      <w:r>
        <w:t xml:space="preserve">Покупателю</w:t>
      </w:r>
      <w:r>
        <w:t xml:space="preserve"> оригиналов документов, </w:t>
      </w:r>
      <w:r>
        <w:t xml:space="preserve">подтверждающих передачу продукции </w:t>
      </w:r>
      <w:r>
        <w:t xml:space="preserve">Покупателю</w:t>
      </w:r>
      <w:r>
        <w:t xml:space="preserve"> (Грузополучателю) и</w:t>
      </w:r>
      <w:r>
        <w:t xml:space="preserve"> оформленных в соответствии с пунктами </w:t>
      </w:r>
      <w:r>
        <w:t xml:space="preserve">5.1, 5.2, 3.4</w:t>
      </w:r>
      <w:r>
        <w:t xml:space="preserve"> настоящего Договора, дает право </w:t>
      </w:r>
      <w:r>
        <w:t xml:space="preserve">Покупателю</w:t>
      </w:r>
      <w:r>
        <w:t xml:space="preserve"> не производить </w:t>
      </w:r>
      <w:r>
        <w:t xml:space="preserve">приемку и </w:t>
      </w:r>
      <w:r>
        <w:t xml:space="preserve">оплату за поставленную продукции, при этом </w:t>
      </w:r>
      <w:r>
        <w:t xml:space="preserve">Покупатель</w:t>
      </w:r>
      <w:r>
        <w:t xml:space="preserve"> не несет ответственность перед Поставщиком за просрочку оплат.</w:t>
      </w:r>
      <w:r/>
    </w:p>
    <w:p>
      <w:pPr>
        <w:pStyle w:val="1003"/>
        <w:ind w:firstLine="0"/>
      </w:pPr>
      <w:r>
        <w:t xml:space="preserve">2.6. </w:t>
      </w:r>
      <w:r>
        <w:t xml:space="preserve">Поставщик </w:t>
      </w:r>
      <w:r>
        <w:t xml:space="preserve">не позднее 10 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</w:t>
      </w:r>
      <w:r>
        <w:t xml:space="preserve">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>
        <w:t xml:space="preserve">.</w:t>
      </w:r>
      <w:r/>
    </w:p>
    <w:p>
      <w:pPr>
        <w:pStyle w:val="978"/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t xml:space="preserve">2.7. </w:t>
      </w:r>
      <w:r>
        <w:t xml:space="preserve">С момента </w:t>
      </w:r>
      <w:r>
        <w:t xml:space="preserve">передачи продукции Покупателю</w:t>
      </w:r>
      <w:r>
        <w:t xml:space="preserve"> (Грузополучателю)</w:t>
      </w:r>
      <w:r>
        <w:t xml:space="preserve"> и до его оплаты продукция не признается находящейся в залоге у Поставщика (ч. 5 ст. 488 ГК РФ).</w:t>
      </w:r>
      <w:r/>
    </w:p>
    <w:p>
      <w:pPr>
        <w:pStyle w:val="1003"/>
        <w:ind w:firstLine="0"/>
      </w:pPr>
      <w:r>
        <w:t xml:space="preserve">2.8. </w:t>
      </w:r>
      <w:r>
        <w:t xml:space="preserve">В отношении </w:t>
      </w:r>
      <w:r>
        <w:t xml:space="preserve">любых денежных сумм, подлежащих уплате Покупателем Поставщику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Поставщика.</w:t>
      </w:r>
      <w:r/>
    </w:p>
    <w:p>
      <w:pPr>
        <w:pStyle w:val="983"/>
        <w:numPr>
          <w:ilvl w:val="0"/>
          <w:numId w:val="0"/>
        </w:numPr>
        <w:jc w:val="center"/>
        <w:spacing w:before="0" w:line="240" w:lineRule="auto"/>
        <w:widowControl w:val="off"/>
        <w:tabs>
          <w:tab w:val="left" w:pos="0" w:leader="none"/>
        </w:tabs>
      </w:pPr>
      <w:r/>
      <w:r/>
    </w:p>
    <w:p>
      <w:pPr>
        <w:pStyle w:val="983"/>
        <w:numPr>
          <w:ilvl w:val="0"/>
          <w:numId w:val="0"/>
        </w:numPr>
        <w:jc w:val="center"/>
        <w:spacing w:before="0" w:line="240" w:lineRule="auto"/>
        <w:widowControl w:val="off"/>
        <w:tabs>
          <w:tab w:val="left" w:pos="0" w:leader="none"/>
        </w:tabs>
        <w:rPr>
          <w:i/>
        </w:rPr>
      </w:pPr>
      <w:r>
        <w:t xml:space="preserve">3. ПОРЯДОК, СРОКИ И УСЛОВИЯ ПОСТАВКИ</w:t>
      </w:r>
      <w:r>
        <w:rPr>
          <w:i/>
        </w:rPr>
      </w:r>
      <w:r>
        <w:rPr>
          <w:i/>
        </w:rPr>
      </w:r>
    </w:p>
    <w:p>
      <w:pPr>
        <w:pStyle w:val="1018"/>
        <w:numPr>
          <w:ilvl w:val="1"/>
          <w:numId w:val="18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Поставка </w:t>
      </w:r>
      <w:r>
        <w:t xml:space="preserve">продукции осуществляется автомобильным транспортом в адрес Грузополучателей силами и за счёт Поставщика в соответствии с Приложениями №</w:t>
      </w:r>
      <w:r>
        <w:t xml:space="preserve"> </w:t>
      </w:r>
      <w:r>
        <w:t xml:space="preserve">1 и №</w:t>
      </w:r>
      <w:r>
        <w:t xml:space="preserve"> </w:t>
      </w:r>
      <w:r>
        <w:t xml:space="preserve">2 к настоящему Договору. Иные способы отгрузки могут производиться только по письменному согласованию с Покупателем (Грузополучателем).</w:t>
      </w:r>
      <w:r/>
    </w:p>
    <w:p>
      <w:pPr>
        <w:pStyle w:val="1018"/>
        <w:numPr>
          <w:ilvl w:val="1"/>
          <w:numId w:val="18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Поставщик </w:t>
      </w:r>
      <w:r>
        <w:t xml:space="preserve">обязуется уведомить Покупателя (Грузополучателя) о конкретной дате и времени доставки не </w:t>
      </w:r>
      <w:r>
        <w:t xml:space="preserve">позднее,</w:t>
      </w:r>
      <w:r>
        <w:t xml:space="preserve"> чем за </w:t>
      </w:r>
      <w:r>
        <w:t xml:space="preserve">3 (три) рабочих дня</w:t>
      </w:r>
      <w:r>
        <w:t xml:space="preserve"> до момента поставки продукции. Доставка (передача) продукции Покуп</w:t>
      </w:r>
      <w:r>
        <w:t xml:space="preserve">ателю (Грузополучателю) должна быть осуществлена в рабочее время (то есть за исключением праздничных и выходных дней, с 08.00 до 17.00 местного времени – с понедельника по четверг, с 08.00 до 16.00 местного времени – пятница). В случае неисполнения или нен</w:t>
      </w:r>
      <w:r>
        <w:t xml:space="preserve">адлежащего исполнения данных обязательств Поставщик обязуется самостоятельно нести возникающие в связи с этим дополнительные расходы и санкции и/или возместить Покупателю понесенные убытки, в том числе штрафы за задержку или простой транспортных средств.  </w:t>
      </w:r>
      <w:r/>
    </w:p>
    <w:p>
      <w:pPr>
        <w:pStyle w:val="1018"/>
        <w:numPr>
          <w:ilvl w:val="1"/>
          <w:numId w:val="18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Продукция </w:t>
      </w:r>
      <w:r>
        <w:rPr>
          <w:spacing w:val="-4"/>
        </w:rPr>
        <w:t xml:space="preserve">должна отгружаться Поставщиком в таре и упаковке, соответствующей </w:t>
      </w:r>
      <w:r>
        <w:t xml:space="preserve">данному виду продукции, обеспечивающую сохранность при перевозке и хранении в соответствии с ГОСТами.</w:t>
      </w:r>
      <w:r>
        <w:rPr>
          <w:spacing w:val="-7"/>
        </w:rPr>
        <w:t xml:space="preserve"> </w:t>
      </w:r>
      <w:r>
        <w:rPr>
          <w:spacing w:val="-6"/>
        </w:rPr>
        <w:t xml:space="preserve">Маркировка на таре должна соответствовать действующим стандартам и содержать наименование </w:t>
      </w:r>
      <w:r>
        <w:t xml:space="preserve">и заводской номер изделия. Ответственность за повреждение продукции в результате ненадлежащего затаривания (упаковки) несет Поставщик.</w:t>
      </w:r>
      <w:r/>
    </w:p>
    <w:p>
      <w:pPr>
        <w:pStyle w:val="1018"/>
        <w:numPr>
          <w:ilvl w:val="1"/>
          <w:numId w:val="18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Одновременно </w:t>
      </w:r>
      <w:r>
        <w:t xml:space="preserve">с </w:t>
      </w:r>
      <w:r>
        <w:t xml:space="preserve">передачей </w:t>
      </w:r>
      <w:r>
        <w:t xml:space="preserve">продукцией Поставщик </w:t>
      </w:r>
      <w:r>
        <w:t xml:space="preserve">предоставляет </w:t>
      </w:r>
      <w:r>
        <w:t xml:space="preserve">Покупателю</w:t>
      </w:r>
      <w:r>
        <w:t xml:space="preserve"> (Грузополучателю)</w:t>
      </w:r>
      <w:r>
        <w:t xml:space="preserve"> </w:t>
      </w:r>
      <w:r>
        <w:t xml:space="preserve">пакет оригинальных экземпляров документов, подтверждающих передачу и доставку продукции Грузополучателю, включая, но не ограничиваясь:</w:t>
      </w:r>
      <w:r/>
    </w:p>
    <w:p>
      <w:pPr>
        <w:pStyle w:val="1018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- </w:t>
      </w:r>
      <w:r>
        <w:t xml:space="preserve">товарную накладную (ТОРГ-12), счет-фактуру</w:t>
      </w:r>
      <w:r>
        <w:rPr>
          <w:lang w:val="ru-RU"/>
        </w:rPr>
        <w:t xml:space="preserve"> или </w:t>
      </w:r>
      <w:r>
        <w:t xml:space="preserve">УПД;</w:t>
      </w:r>
      <w:r/>
    </w:p>
    <w:p>
      <w:pPr>
        <w:pStyle w:val="1018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rPr>
          <w:i/>
        </w:rPr>
        <w:t xml:space="preserve">- </w:t>
      </w:r>
      <w:r>
        <w:t xml:space="preserve">документы, подтверждающие полномочия лиц, подписывающих накладные, счета, счета-фактуры</w:t>
      </w:r>
      <w:r>
        <w:t xml:space="preserve">,</w:t>
      </w:r>
      <w:r>
        <w:t xml:space="preserve"> акты,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</w:t>
      </w:r>
      <w:r>
        <w:t xml:space="preserve">единоличного исполнительного органа</w:t>
      </w:r>
      <w:r>
        <w:t xml:space="preserve"> Поставщика</w:t>
      </w:r>
      <w:r>
        <w:t xml:space="preserve">;</w:t>
      </w:r>
      <w:r/>
    </w:p>
    <w:p>
      <w:pPr>
        <w:pStyle w:val="1018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-транспортную накладную по форме, утвержденной Правилами перевозок грузов автомобильным транспортом (в действующей редакции), или </w:t>
      </w:r>
      <w:r>
        <w:rPr>
          <w:color w:val="000000"/>
        </w:rPr>
        <w:t xml:space="preserve">иных транспортных или сопроводительных документах</w:t>
      </w:r>
      <w:r>
        <w:t xml:space="preserve">;</w:t>
      </w:r>
      <w:r>
        <w:t xml:space="preserve"> </w:t>
      </w:r>
      <w:r/>
    </w:p>
    <w:p>
      <w:pPr>
        <w:pStyle w:val="1018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- п</w:t>
      </w:r>
      <w:r>
        <w:t xml:space="preserve">ри поставке импортно</w:t>
      </w:r>
      <w:r>
        <w:t xml:space="preserve">й продукции</w:t>
      </w:r>
      <w:r>
        <w:t xml:space="preserve"> - документы, указанные в п. </w:t>
      </w:r>
      <w:r>
        <w:t xml:space="preserve">4</w:t>
      </w:r>
      <w:r>
        <w:t xml:space="preserve">.</w:t>
      </w:r>
      <w:r>
        <w:t xml:space="preserve">3</w:t>
      </w:r>
      <w:r>
        <w:t xml:space="preserve">.3 Договора</w:t>
      </w:r>
      <w:r>
        <w:t xml:space="preserve">.</w:t>
      </w:r>
      <w:r/>
    </w:p>
    <w:p>
      <w:pPr>
        <w:pStyle w:val="1018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ab/>
      </w:r>
      <w:r>
        <w:t xml:space="preserve">В случае поставки импортно</w:t>
      </w:r>
      <w:r>
        <w:t xml:space="preserve">й</w:t>
      </w:r>
      <w:r>
        <w:t xml:space="preserve"> </w:t>
      </w:r>
      <w:r>
        <w:t xml:space="preserve">продукции</w:t>
      </w:r>
      <w:r>
        <w:t xml:space="preserve">, подлежаще</w:t>
      </w:r>
      <w:r>
        <w:t xml:space="preserve">й</w:t>
      </w:r>
      <w:r>
        <w:t xml:space="preserve"> прослеживаемости в соответствии с постановлением Правительства Российской Федерации</w:t>
      </w:r>
      <w:r>
        <w:t xml:space="preserve"> </w:t>
      </w:r>
      <w:r>
        <w:t xml:space="preserve">от 01.07.2021 № 1108 «Об утверждении Положения о национальной системе прослеживаемости товаров», Поставщик обязан предоставить Покупателю счет-фактуру</w:t>
      </w:r>
      <w:r>
        <w:t xml:space="preserve">/УПД</w:t>
      </w:r>
      <w:r>
        <w:t xml:space="preserve"> с заполнением реквизитов прослеживаемости </w:t>
      </w:r>
      <w:r>
        <w:t xml:space="preserve">продукции.</w:t>
      </w:r>
      <w:r/>
    </w:p>
    <w:p>
      <w:pPr>
        <w:pStyle w:val="1018"/>
        <w:numPr>
          <w:ilvl w:val="1"/>
          <w:numId w:val="18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rPr>
          <w:bCs/>
        </w:rPr>
        <w:t xml:space="preserve">П</w:t>
      </w:r>
      <w:r>
        <w:t xml:space="preserve">оставщик </w:t>
      </w:r>
      <w:r>
        <w:t xml:space="preserve">принимает на себя все риски, связанные с приобретением и/или изготовлением</w:t>
      </w:r>
      <w:r>
        <w:t xml:space="preserve">, доставкой и таможенным оформлением поставляемой продукции и/или ее составных частей/комплектующих, включая (но не ограничиваясь):</w:t>
      </w:r>
      <w:r/>
    </w:p>
    <w:p>
      <w:pPr>
        <w:pStyle w:val="1018"/>
        <w:numPr>
          <w:ilvl w:val="0"/>
          <w:numId w:val="19"/>
        </w:numPr>
        <w:ind w:left="0" w:right="54" w:firstLine="142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1560" w:leader="none"/>
        </w:tabs>
      </w:pPr>
      <w:r>
        <w:t xml:space="preserve">риски нарушения сроков поставки в связи с необходимостью каких-либо таможенных процедур или оформления любых необходимых разрешительных документов,</w:t>
      </w:r>
      <w:r/>
    </w:p>
    <w:p>
      <w:pPr>
        <w:pStyle w:val="1018"/>
        <w:numPr>
          <w:ilvl w:val="0"/>
          <w:numId w:val="19"/>
        </w:numPr>
        <w:ind w:left="0" w:right="54" w:firstLine="142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1560" w:leader="none"/>
        </w:tabs>
      </w:pPr>
      <w:r>
        <w:t xml:space="preserve">риск повышения цен на продукцию, ее составных частей/комплектующих,</w:t>
      </w:r>
      <w:r/>
    </w:p>
    <w:p>
      <w:pPr>
        <w:pStyle w:val="1018"/>
        <w:numPr>
          <w:ilvl w:val="0"/>
          <w:numId w:val="19"/>
        </w:numPr>
        <w:ind w:left="0" w:right="54" w:firstLine="142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1560" w:leader="none"/>
        </w:tabs>
      </w:pPr>
      <w:r>
        <w:t xml:space="preserve">риск увеличения размера таможенных и иных пошлин и платежей, необходимых для своевременного и надлежащего выполнения обязательств по настоящему Договору,</w:t>
      </w:r>
      <w:r/>
    </w:p>
    <w:p>
      <w:pPr>
        <w:pStyle w:val="1018"/>
        <w:numPr>
          <w:ilvl w:val="0"/>
          <w:numId w:val="19"/>
        </w:numPr>
        <w:ind w:left="0" w:right="54" w:firstLine="142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1560" w:leader="none"/>
        </w:tabs>
      </w:pPr>
      <w:r>
        <w:t xml:space="preserve">риск изменения курса валют при осуществлении Поставщиком каких-либо расчетов в иностранной валюте,</w:t>
      </w:r>
      <w:r/>
    </w:p>
    <w:p>
      <w:pPr>
        <w:pStyle w:val="1018"/>
        <w:numPr>
          <w:ilvl w:val="0"/>
          <w:numId w:val="19"/>
        </w:numPr>
        <w:ind w:left="0" w:right="54" w:firstLine="142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1560" w:leader="none"/>
        </w:tabs>
      </w:pPr>
      <w:r>
        <w:t xml:space="preserve">риск запрета ввоза-вывоза продукции, ее составных частей/комплектующих, а также иных международных санкций, которые могут повлиять на обязательства Поставщика по настоящему Договору.</w:t>
      </w:r>
      <w:r/>
    </w:p>
    <w:p>
      <w:pPr>
        <w:pStyle w:val="1018"/>
        <w:numPr>
          <w:ilvl w:val="1"/>
          <w:numId w:val="18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b/>
          <w:i/>
        </w:rPr>
      </w:pPr>
      <w:r>
        <w:rPr>
          <w:b/>
          <w:i/>
        </w:rPr>
        <w:t xml:space="preserve">Приемка </w:t>
      </w:r>
      <w:r>
        <w:rPr>
          <w:b/>
          <w:i/>
        </w:rPr>
        <w:t xml:space="preserve">продукции Покупателем включает следующие этапы:</w:t>
      </w:r>
      <w:r>
        <w:rPr>
          <w:b/>
          <w:i/>
        </w:rPr>
      </w:r>
      <w:r>
        <w:rPr>
          <w:b/>
          <w:i/>
        </w:rPr>
      </w:r>
    </w:p>
    <w:p>
      <w:pPr>
        <w:pStyle w:val="1018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rPr>
          <w:b/>
          <w:i/>
        </w:rPr>
        <w:t xml:space="preserve">3.6.1. Приемка продукции от Грузоперевозчика</w:t>
      </w:r>
      <w:r>
        <w:t xml:space="preserve"> (предварительная </w:t>
      </w:r>
      <w:r>
        <w:t xml:space="preserve">- </w:t>
      </w:r>
      <w:r>
        <w:t xml:space="preserve">по количеству и целостности упаковки</w:t>
      </w:r>
      <w:r>
        <w:t xml:space="preserve">)</w:t>
      </w:r>
      <w:r>
        <w:t xml:space="preserve">:</w:t>
      </w:r>
      <w:r>
        <w:t xml:space="preserve"> </w:t>
      </w:r>
      <w:r/>
    </w:p>
    <w:p>
      <w:pPr>
        <w:pStyle w:val="978"/>
        <w:jc w:val="both"/>
        <w:spacing w:line="300" w:lineRule="exact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color w:val="000000"/>
        </w:rPr>
      </w:pPr>
      <w:r>
        <w:t xml:space="preserve">3.6.1.1. Приемка </w:t>
      </w:r>
      <w:r>
        <w:t xml:space="preserve">продукции </w:t>
      </w:r>
      <w:r>
        <w:rPr>
          <w:color w:val="000000"/>
        </w:rPr>
        <w:t xml:space="preserve">от Грузоперевозчика по количеству и целостности упаковок (включая тару) продукции (товарных мест) осуществляется уполномоченным лицом Покупателя в день поступления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на склад Покупателя (Грузополучателя). Покупатель проверяе</w:t>
      </w:r>
      <w:r>
        <w:rPr>
          <w:color w:val="000000"/>
        </w:rPr>
        <w:t xml:space="preserve">т соответствие продукции по количеству и целостности упаковки сведениям, указанным в транспортной накладной (или иных транспортных или сопроводительных документах) и (или) факты нарушения целостности пломб на упаковках продукции (вскрытие упаковок и т.п.).</w:t>
      </w:r>
      <w:r>
        <w:rPr>
          <w:color w:val="000000"/>
        </w:rPr>
      </w:r>
      <w:r>
        <w:rPr>
          <w:color w:val="000000"/>
        </w:rPr>
      </w:r>
    </w:p>
    <w:p>
      <w:pPr>
        <w:pStyle w:val="978"/>
        <w:ind w:firstLine="709"/>
        <w:jc w:val="both"/>
        <w:spacing w:line="300" w:lineRule="exact"/>
        <w:widowControl w:val="off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По окончании предварительной приемки, при отсутствии замечаний, Покупатель подписывает транспортную накладную (или иные транспортные или сопроводительные документы) и один экземпляр передает Грузоперевозчику.</w:t>
      </w:r>
      <w:r>
        <w:rPr>
          <w:color w:val="000000"/>
        </w:rPr>
      </w:r>
      <w:r>
        <w:rPr>
          <w:color w:val="000000"/>
        </w:rPr>
      </w:r>
    </w:p>
    <w:p>
      <w:pPr>
        <w:pStyle w:val="978"/>
        <w:ind w:firstLine="709"/>
        <w:jc w:val="both"/>
        <w:spacing w:line="300" w:lineRule="exact"/>
        <w:widowControl w:val="off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Подписание Покупателем (грузополучателем) транспортной накладной (или иных транспортных или сопроводительных документов), не означает, что Поставщик исполнил обязательство по поставке и продукция принята Покупателем, и не накладывает на </w:t>
      </w:r>
      <w:r>
        <w:rPr>
          <w:color w:val="000000"/>
        </w:rPr>
        <w:t xml:space="preserve">Покупателя</w:t>
      </w:r>
      <w:r>
        <w:rPr>
          <w:color w:val="000000"/>
        </w:rPr>
        <w:t xml:space="preserve"> каких-либо обязательств, связанных с переходом права собственности на продукцию, рисков случайной гибели продукции и/или </w:t>
      </w:r>
      <w:r>
        <w:rPr>
          <w:color w:val="000000"/>
        </w:rPr>
        <w:t xml:space="preserve">обязательств по </w:t>
      </w:r>
      <w:r>
        <w:rPr>
          <w:color w:val="000000"/>
        </w:rPr>
        <w:t xml:space="preserve">оплате продукции</w:t>
      </w:r>
      <w:r>
        <w:t xml:space="preserve">. </w:t>
      </w:r>
      <w:r>
        <w:rPr>
          <w:color w:val="000000"/>
        </w:rPr>
      </w:r>
      <w:r>
        <w:rPr>
          <w:color w:val="000000"/>
        </w:rPr>
      </w:r>
    </w:p>
    <w:p>
      <w:pPr>
        <w:pStyle w:val="978"/>
        <w:jc w:val="both"/>
        <w:spacing w:line="300" w:lineRule="exact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3.6.1.</w:t>
      </w:r>
      <w:r>
        <w:rPr>
          <w:color w:val="000000"/>
        </w:rPr>
        <w:t xml:space="preserve">2. В случае </w:t>
      </w:r>
      <w:r>
        <w:rPr>
          <w:color w:val="000000"/>
        </w:rPr>
        <w:t xml:space="preserve">выявления несоответствия доставленно</w:t>
      </w:r>
      <w:r>
        <w:rPr>
          <w:color w:val="000000"/>
        </w:rPr>
        <w:t xml:space="preserve">й</w:t>
      </w:r>
      <w:r>
        <w:rPr>
          <w:color w:val="000000"/>
        </w:rPr>
        <w:t xml:space="preserve">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сведениям, указанным в транспортной накладной (или иных транспортных или сопроводительных документах), Покупатель, принимая </w:t>
      </w:r>
      <w:r>
        <w:rPr>
          <w:color w:val="000000"/>
        </w:rPr>
        <w:t xml:space="preserve">продукцию</w:t>
      </w:r>
      <w:r>
        <w:rPr>
          <w:color w:val="000000"/>
        </w:rPr>
        <w:t xml:space="preserve"> от Грузоперевозчика, делает на всех экземплярах транспортной накладной (или иных транспортных или сопроводительных документах) соответствующую отметку с описанием несоответствий или  составляет соответствующий Акт о выявленных несоответствиях при приемке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от Грузоперевозчика, принимает </w:t>
      </w:r>
      <w:r>
        <w:rPr>
          <w:color w:val="000000"/>
        </w:rPr>
        <w:t xml:space="preserve">продукцию</w:t>
      </w:r>
      <w:r>
        <w:rPr>
          <w:color w:val="000000"/>
        </w:rPr>
        <w:t xml:space="preserve"> на ответственное хранение и уведомляет об этом Поставщика в течени</w:t>
      </w:r>
      <w:r>
        <w:rPr>
          <w:color w:val="000000"/>
        </w:rPr>
        <w:t xml:space="preserve">е</w:t>
      </w:r>
      <w:r>
        <w:rPr>
          <w:color w:val="000000"/>
        </w:rPr>
        <w:t xml:space="preserve"> 3 (трех) рабочих дней посредством электронной связи</w:t>
      </w:r>
      <w:r>
        <w:rPr>
          <w:color w:val="000000"/>
        </w:rPr>
        <w:t xml:space="preserve"> по адресу, указанному в разделе «Адреса и реквизиты Сторон» настоящего Договора</w:t>
      </w:r>
      <w:r>
        <w:rPr>
          <w:color w:val="000000"/>
        </w:rPr>
        <w:t xml:space="preserve">. Представитель Поставщика обязан явиться в течение 3 (трех) рабочих дней с даты получения уведомления от Пок</w:t>
      </w:r>
      <w:r>
        <w:rPr>
          <w:color w:val="000000"/>
        </w:rPr>
        <w:t xml:space="preserve">упателя либо согласовать с Покупателем в тот же срок иной разумный срок прибытия своего представителя. В случае неявки представителя Поставщика в установленный срок, Покупатель в одностороннем порядке составляет Акт о выявленных несоответствиях поставленно</w:t>
      </w:r>
      <w:r>
        <w:rPr>
          <w:color w:val="000000"/>
        </w:rPr>
        <w:t xml:space="preserve">й</w:t>
      </w:r>
      <w:r>
        <w:rPr>
          <w:color w:val="000000"/>
        </w:rPr>
        <w:t xml:space="preserve">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сведениям, указанным в транспортной накладной (или иных транспортных или сопроводительных документах). Указанный Акт имеет равную юридическую силу для обеих Сторон Договора.</w:t>
      </w:r>
      <w:r>
        <w:rPr>
          <w:color w:val="000000"/>
        </w:rPr>
      </w:r>
      <w:r>
        <w:rPr>
          <w:color w:val="000000"/>
        </w:rPr>
      </w:r>
    </w:p>
    <w:p>
      <w:pPr>
        <w:pStyle w:val="978"/>
        <w:jc w:val="both"/>
        <w:spacing w:line="300" w:lineRule="exact"/>
        <w:widowControl w:val="off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3.6.1</w:t>
      </w:r>
      <w:r>
        <w:rPr>
          <w:color w:val="000000"/>
        </w:rPr>
        <w:t xml:space="preserve">.3. Составление </w:t>
      </w:r>
      <w:r>
        <w:rPr>
          <w:color w:val="000000"/>
        </w:rPr>
        <w:t xml:space="preserve">Акта о выявленных несоответствиях и направление одного его экземпляра Поставщику, равно как и сделанная в транспортной накладной (или иных транспортных или сопроводительных документах) запись о выявленных несоответствиях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по количеству упаковок (товарных мест) и (или) фактах нарушения целостности пломб на упаковках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(вскрытие упаковок и т.п.), заверенная подписями представителя Покупателя и Грузоперевозчиком является основанием:</w:t>
      </w:r>
      <w:r>
        <w:rPr>
          <w:color w:val="000000"/>
        </w:rPr>
      </w:r>
      <w:r>
        <w:rPr>
          <w:color w:val="000000"/>
        </w:rPr>
      </w:r>
    </w:p>
    <w:p>
      <w:pPr>
        <w:pStyle w:val="978"/>
        <w:jc w:val="both"/>
        <w:spacing w:line="300" w:lineRule="exact"/>
        <w:widowControl w:val="off"/>
        <w:tabs>
          <w:tab w:val="left" w:pos="709" w:leader="none"/>
          <w:tab w:val="left" w:pos="1276" w:leader="none"/>
          <w:tab w:val="num" w:pos="1560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3.6.1.3.1. </w:t>
      </w:r>
      <w:r>
        <w:rPr>
          <w:color w:val="000000"/>
        </w:rPr>
        <w:t xml:space="preserve">для исполнения </w:t>
      </w:r>
      <w:r>
        <w:rPr>
          <w:color w:val="000000"/>
        </w:rPr>
        <w:t xml:space="preserve">Поставщиком предусмотренной п. </w:t>
      </w:r>
      <w:r>
        <w:rPr>
          <w:color w:val="000000"/>
        </w:rPr>
        <w:t xml:space="preserve">3.</w:t>
      </w:r>
      <w:r>
        <w:rPr>
          <w:color w:val="000000"/>
        </w:rPr>
        <w:t xml:space="preserve">7</w:t>
      </w:r>
      <w:r>
        <w:rPr>
          <w:color w:val="000000"/>
        </w:rPr>
        <w:t xml:space="preserve"> настоящего Договора обязанности допоставить необходимое количество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,</w:t>
      </w:r>
      <w:r>
        <w:t xml:space="preserve"> заменить </w:t>
      </w:r>
      <w:r>
        <w:t xml:space="preserve">её </w:t>
      </w:r>
      <w:r>
        <w:t xml:space="preserve">друг</w:t>
      </w:r>
      <w:r>
        <w:t xml:space="preserve">ой продукции</w:t>
      </w:r>
      <w:r>
        <w:t xml:space="preserve"> или выплатить Покупателю соответствующую денежную компенсацию</w:t>
      </w:r>
      <w:r>
        <w:rPr>
          <w:color w:val="000000"/>
        </w:rPr>
        <w:t xml:space="preserve">.</w:t>
      </w:r>
      <w:r>
        <w:rPr>
          <w:color w:val="000000"/>
        </w:rPr>
      </w:r>
      <w:r>
        <w:rPr>
          <w:color w:val="000000"/>
        </w:rPr>
      </w:r>
    </w:p>
    <w:p>
      <w:pPr>
        <w:pStyle w:val="978"/>
        <w:jc w:val="both"/>
        <w:spacing w:line="300" w:lineRule="exact"/>
        <w:widowControl w:val="off"/>
        <w:tabs>
          <w:tab w:val="left" w:pos="709" w:leader="none"/>
          <w:tab w:val="left" w:pos="1276" w:leader="none"/>
          <w:tab w:val="num" w:pos="1560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3.6.1</w:t>
      </w:r>
      <w:r>
        <w:rPr>
          <w:color w:val="000000"/>
        </w:rPr>
        <w:t xml:space="preserve">.</w:t>
      </w:r>
      <w:r>
        <w:rPr>
          <w:color w:val="000000"/>
        </w:rPr>
        <w:t xml:space="preserve">3.</w:t>
      </w:r>
      <w:r>
        <w:rPr>
          <w:color w:val="000000"/>
        </w:rPr>
        <w:t xml:space="preserve">2.</w:t>
      </w:r>
      <w:r>
        <w:rPr>
          <w:color w:val="000000"/>
        </w:rPr>
        <w:t xml:space="preserve"> </w:t>
      </w:r>
      <w:r>
        <w:rPr>
          <w:color w:val="000000"/>
        </w:rPr>
        <w:t xml:space="preserve">для </w:t>
      </w:r>
      <w:r>
        <w:rPr>
          <w:color w:val="000000"/>
        </w:rPr>
        <w:t xml:space="preserve">взыскания Покупателем с Поставщика неустойки и штрафа, предусмотренных разделом </w:t>
      </w:r>
      <w:r>
        <w:rPr>
          <w:color w:val="000000"/>
        </w:rPr>
        <w:t xml:space="preserve">6</w:t>
      </w:r>
      <w:r>
        <w:rPr>
          <w:color w:val="000000"/>
        </w:rPr>
        <w:t xml:space="preserve"> настоящего Договора. </w:t>
      </w:r>
      <w:r>
        <w:rPr>
          <w:color w:val="000000"/>
        </w:rPr>
      </w:r>
      <w:r>
        <w:rPr>
          <w:color w:val="000000"/>
        </w:rPr>
      </w:r>
    </w:p>
    <w:p>
      <w:pPr>
        <w:pStyle w:val="978"/>
        <w:jc w:val="both"/>
        <w:tabs>
          <w:tab w:val="left" w:pos="1701" w:leader="none"/>
        </w:tabs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3.6.2. </w:t>
      </w:r>
      <w:r>
        <w:rPr>
          <w:rFonts w:eastAsia="Calibri"/>
          <w:b/>
          <w:i/>
          <w:color w:val="000000"/>
          <w:lang w:eastAsia="en-US"/>
        </w:rPr>
        <w:t xml:space="preserve">Окончательная приемка </w:t>
      </w:r>
      <w:r>
        <w:rPr>
          <w:rFonts w:eastAsia="Calibri"/>
          <w:b/>
          <w:i/>
          <w:color w:val="000000"/>
          <w:lang w:eastAsia="en-US"/>
        </w:rPr>
        <w:t xml:space="preserve">продукции </w:t>
      </w:r>
      <w:r>
        <w:rPr>
          <w:rFonts w:eastAsia="Calibri"/>
          <w:b/>
          <w:i/>
          <w:color w:val="000000"/>
          <w:lang w:eastAsia="en-US"/>
        </w:rPr>
        <w:t xml:space="preserve">от Поставщика</w:t>
      </w:r>
      <w:r>
        <w:rPr>
          <w:rFonts w:eastAsia="Calibri"/>
          <w:color w:val="000000"/>
          <w:lang w:eastAsia="en-US"/>
        </w:rPr>
        <w:t xml:space="preserve"> (по количеству единиц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 в каждой упаковке, по комплектации/комплектности и качеству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):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pStyle w:val="978"/>
        <w:jc w:val="both"/>
        <w:widowControl w:val="off"/>
        <w:tabs>
          <w:tab w:val="left" w:pos="709" w:leader="none"/>
          <w:tab w:val="num" w:pos="1276" w:leader="none"/>
          <w:tab w:val="num" w:pos="2345" w:leader="none"/>
        </w:tabs>
      </w:pPr>
      <w:r>
        <w:rPr>
          <w:color w:val="000000"/>
        </w:rPr>
        <w:t xml:space="preserve">3.6.2</w:t>
      </w:r>
      <w:r>
        <w:rPr>
          <w:color w:val="000000"/>
        </w:rPr>
        <w:t xml:space="preserve">.1. Окончательная </w:t>
      </w:r>
      <w:r>
        <w:rPr>
          <w:color w:val="000000"/>
        </w:rPr>
        <w:t xml:space="preserve">приемка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по количеству единиц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в каждой упаковке, по комплектации/комплектности и качеству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проводится Покупателем </w:t>
      </w:r>
      <w:r>
        <w:t xml:space="preserve">не позднее</w:t>
      </w:r>
      <w:r>
        <w:t xml:space="preserve"> 2 (двух) рабочих дней с</w:t>
      </w:r>
      <w:r>
        <w:t xml:space="preserve"> </w:t>
      </w:r>
      <w:r>
        <w:rPr>
          <w:color w:val="000000"/>
        </w:rPr>
        <w:t xml:space="preserve">даты получения</w:t>
      </w:r>
      <w:r>
        <w:rPr>
          <w:color w:val="000000"/>
        </w:rPr>
        <w:t xml:space="preserve"> продукции</w:t>
      </w:r>
      <w:r>
        <w:rPr>
          <w:color w:val="000000"/>
        </w:rPr>
        <w:t xml:space="preserve"> от Грузоперевозчика и подписания транспортной накладной (или иных транспортных или сопроводительных документов)</w:t>
      </w:r>
      <w:r>
        <w:t xml:space="preserve">.</w:t>
      </w:r>
      <w:r/>
    </w:p>
    <w:p>
      <w:pPr>
        <w:pStyle w:val="97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3.</w:t>
      </w:r>
      <w:r>
        <w:rPr>
          <w:rFonts w:eastAsia="Calibri"/>
          <w:color w:val="000000"/>
          <w:lang w:eastAsia="en-US"/>
        </w:rPr>
        <w:t xml:space="preserve">6.2.</w:t>
      </w:r>
      <w:r>
        <w:rPr>
          <w:rFonts w:eastAsia="Calibri"/>
          <w:color w:val="000000"/>
          <w:lang w:eastAsia="en-US"/>
        </w:rPr>
        <w:t xml:space="preserve">2. </w:t>
      </w:r>
      <w:r>
        <w:rPr>
          <w:rFonts w:eastAsia="Calibri"/>
          <w:color w:val="000000"/>
          <w:lang w:eastAsia="en-US"/>
        </w:rPr>
        <w:t xml:space="preserve">Если в </w:t>
      </w:r>
      <w:r>
        <w:rPr>
          <w:rFonts w:eastAsia="Calibri"/>
          <w:color w:val="000000"/>
          <w:lang w:eastAsia="en-US"/>
        </w:rPr>
        <w:t xml:space="preserve">ходе приемки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 Покупателем не обнаружено несоответствий по количеству единиц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 в каждой упаковке, по комплектации/комплектности и качеству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, результаты приемки оформляют подписанием Сторонами</w:t>
      </w:r>
      <w:r>
        <w:rPr>
          <w:rFonts w:eastAsia="Calibri"/>
          <w:color w:val="000000"/>
          <w:lang w:eastAsia="en-US"/>
        </w:rPr>
        <w:t xml:space="preserve"> оригиналов</w:t>
      </w:r>
      <w:r>
        <w:rPr>
          <w:rFonts w:eastAsia="Calibri"/>
          <w:color w:val="000000"/>
          <w:lang w:eastAsia="en-US"/>
        </w:rPr>
        <w:t xml:space="preserve"> товарной накладной или УПД.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pStyle w:val="978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3.</w:t>
      </w:r>
      <w:r>
        <w:rPr>
          <w:rFonts w:eastAsia="Calibri"/>
          <w:color w:val="000000"/>
          <w:lang w:eastAsia="en-US"/>
        </w:rPr>
        <w:t xml:space="preserve">6.</w:t>
      </w:r>
      <w:r>
        <w:rPr>
          <w:rFonts w:eastAsia="Calibri"/>
          <w:color w:val="000000"/>
          <w:lang w:eastAsia="en-US"/>
        </w:rPr>
        <w:t xml:space="preserve">2</w:t>
      </w:r>
      <w:r>
        <w:rPr>
          <w:rFonts w:eastAsia="Calibri"/>
          <w:color w:val="000000"/>
          <w:lang w:eastAsia="en-US"/>
        </w:rPr>
        <w:t xml:space="preserve">.3.</w:t>
      </w:r>
      <w:r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 xml:space="preserve">Стороны </w:t>
      </w:r>
      <w:r>
        <w:rPr>
          <w:rFonts w:eastAsia="Calibri"/>
          <w:color w:val="000000"/>
          <w:lang w:eastAsia="en-US"/>
        </w:rPr>
        <w:t xml:space="preserve">признают, что обязанность Поставщика переда</w:t>
      </w:r>
      <w:r>
        <w:rPr>
          <w:rFonts w:eastAsia="Calibri"/>
          <w:color w:val="000000"/>
          <w:lang w:eastAsia="en-US"/>
        </w:rPr>
        <w:t xml:space="preserve">ть продукцию Покупателю и обязанность Покупателя принять продукцию считаются исполненными в момент успешного завершения приемки продукции по обоим этапам в совокупности и подписания Покупателем по результатам окончательной приемки оригинального экземпляра </w:t>
      </w:r>
      <w:r>
        <w:rPr>
          <w:rFonts w:eastAsia="Calibri"/>
          <w:color w:val="000000"/>
          <w:lang w:eastAsia="en-US"/>
        </w:rPr>
        <w:t xml:space="preserve">товарной накладной</w:t>
      </w:r>
      <w:r>
        <w:rPr>
          <w:rFonts w:eastAsia="Calibri"/>
          <w:color w:val="000000"/>
          <w:lang w:eastAsia="en-US"/>
        </w:rPr>
        <w:t xml:space="preserve"> или </w:t>
      </w:r>
      <w:r>
        <w:rPr>
          <w:rFonts w:eastAsia="Calibri"/>
          <w:color w:val="000000"/>
          <w:lang w:eastAsia="en-US"/>
        </w:rPr>
        <w:t xml:space="preserve">УПД</w:t>
      </w:r>
      <w:r>
        <w:rPr>
          <w:rFonts w:eastAsia="Calibri"/>
          <w:color w:val="000000"/>
          <w:lang w:eastAsia="en-US"/>
        </w:rPr>
        <w:t xml:space="preserve">.</w:t>
      </w:r>
      <w:r>
        <w:rPr>
          <w:rFonts w:eastAsia="Calibri"/>
          <w:i/>
          <w:color w:val="000000"/>
          <w:lang w:eastAsia="en-US"/>
        </w:rPr>
      </w:r>
      <w:r>
        <w:rPr>
          <w:rFonts w:eastAsia="Calibri"/>
          <w:i/>
          <w:color w:val="000000"/>
          <w:lang w:eastAsia="en-US"/>
        </w:rPr>
      </w:r>
    </w:p>
    <w:p>
      <w:pPr>
        <w:pStyle w:val="97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3.7. </w:t>
      </w:r>
      <w:r>
        <w:rPr>
          <w:rFonts w:eastAsia="Calibri"/>
          <w:color w:val="000000"/>
          <w:lang w:eastAsia="en-US"/>
        </w:rPr>
        <w:t xml:space="preserve">В случае </w:t>
      </w:r>
      <w:r>
        <w:rPr>
          <w:rFonts w:eastAsia="Calibri"/>
          <w:color w:val="000000"/>
          <w:lang w:eastAsia="en-US"/>
        </w:rPr>
        <w:t xml:space="preserve">несоответствия поставленно</w:t>
      </w:r>
      <w:r>
        <w:rPr>
          <w:rFonts w:eastAsia="Calibri"/>
          <w:color w:val="000000"/>
          <w:lang w:eastAsia="en-US"/>
        </w:rPr>
        <w:t xml:space="preserve">й</w:t>
      </w:r>
      <w:r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 xml:space="preserve">условиям Договора по комплектности, количеству и/или качеству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, заменить его друг</w:t>
      </w:r>
      <w:r>
        <w:rPr>
          <w:rFonts w:eastAsia="Calibri"/>
          <w:color w:val="000000"/>
          <w:lang w:eastAsia="en-US"/>
        </w:rPr>
        <w:t xml:space="preserve">ой продукцией</w:t>
      </w:r>
      <w:r>
        <w:rPr>
          <w:rFonts w:eastAsia="Calibri"/>
          <w:color w:val="000000"/>
          <w:lang w:eastAsia="en-US"/>
        </w:rPr>
        <w:t xml:space="preserve"> или выплатить Покупателю соответствующую денежную компенсацию. Восполнение недопоставки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 или замена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 не освобождает Поставщика от ответственности за просрочку исполнения обязательств по своевременной поставке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.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pStyle w:val="97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3.8. </w:t>
      </w:r>
      <w:r>
        <w:rPr>
          <w:rFonts w:eastAsia="Calibri"/>
          <w:color w:val="000000"/>
          <w:lang w:eastAsia="en-US"/>
        </w:rPr>
        <w:t xml:space="preserve">В случае, </w:t>
      </w:r>
      <w:r>
        <w:rPr>
          <w:rFonts w:eastAsia="Calibri"/>
          <w:color w:val="000000"/>
          <w:lang w:eastAsia="en-US"/>
        </w:rPr>
        <w:t xml:space="preserve">е</w:t>
      </w:r>
      <w:r>
        <w:rPr>
          <w:rFonts w:eastAsia="Calibri"/>
          <w:color w:val="000000"/>
          <w:lang w:eastAsia="en-US"/>
        </w:rPr>
        <w:t xml:space="preserve">сли при приемке продукции Покупателем (Грузополучателем) по качеству и комплектности выявлены несоответствия и/или недостатки продукции требованиям нормативно-технической документации на продукцию и/или требованиям настоящего Договора, приемочная комиссия </w:t>
      </w:r>
      <w:r>
        <w:rPr>
          <w:rFonts w:eastAsia="Calibri"/>
          <w:color w:val="000000"/>
          <w:lang w:eastAsia="en-US"/>
        </w:rPr>
        <w:t xml:space="preserve">Покупателя (Грузополучателя) составляет односторонний акт (далее – Акт) в соответствии с локальными актами Покупателя (Грузополучателя) о прохождении входного контроля продукции, в котором указываются выявленные несоответствия и (или) недостатки продукции.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pStyle w:val="97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ab/>
      </w:r>
      <w:r>
        <w:rPr>
          <w:rFonts w:eastAsia="Calibri"/>
          <w:color w:val="000000"/>
          <w:lang w:eastAsia="en-US"/>
        </w:rPr>
        <w:t xml:space="preserve">При этом Покупатель (Грузополучатель) в течение 3 (трех) календарных дней с момента составления и подписания представителями Покупателя (Грузополучателя) Акта направляет его Поставщику. Направление Акта по адресу электронной почты, указанному в разделе </w:t>
      </w:r>
      <w:r>
        <w:rPr>
          <w:color w:val="000000"/>
        </w:rPr>
        <w:t xml:space="preserve">«Адреса и реквизиты Сторон» настоящего Договора</w:t>
      </w:r>
      <w:r>
        <w:rPr>
          <w:rFonts w:eastAsia="Calibri"/>
          <w:color w:val="000000"/>
          <w:lang w:eastAsia="en-US"/>
        </w:rPr>
        <w:t xml:space="preserve">, признается надлежащим. 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pStyle w:val="97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После получения Акта Поставщик имеет право в пятидневный срок направить своего представителя с надлежащим образом оформленными полномочиями для осмотра продукции и оформления соответствующего двухстороннего акта. В случае не</w:t>
      </w:r>
      <w:r>
        <w:rPr>
          <w:rFonts w:eastAsia="Calibri"/>
          <w:color w:val="000000"/>
          <w:lang w:eastAsia="en-US"/>
        </w:rPr>
        <w:t xml:space="preserve">прибытия представителя Поставщика или его отказа от направления представителя, Стороны признают односторонний Акт надлежащим образом, оформленным и документом -  основанием для предъявления требований к Поставщику об устранении нарушений условий настоящего</w:t>
      </w:r>
      <w:r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 xml:space="preserve">Договора</w:t>
      </w:r>
      <w:r>
        <w:rPr>
          <w:rFonts w:eastAsia="Calibri"/>
          <w:color w:val="000000"/>
          <w:lang w:eastAsia="en-US"/>
        </w:rPr>
        <w:t xml:space="preserve">.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pStyle w:val="1018"/>
        <w:numPr>
          <w:ilvl w:val="1"/>
          <w:numId w:val="33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  <w:rPr>
          <w:rFonts w:eastAsia="Calibri"/>
          <w:lang w:eastAsia="en-US"/>
        </w:rPr>
      </w:pPr>
      <w:r>
        <w:t xml:space="preserve">Продукция,</w:t>
      </w:r>
      <w:r>
        <w:t xml:space="preserve"> </w:t>
      </w:r>
      <w:r>
        <w:t xml:space="preserve">поставленная с нарушением условий настоящего Договора о </w:t>
      </w:r>
      <w:r>
        <w:t xml:space="preserve">количестве/ассортименте/</w:t>
      </w:r>
      <w:r>
        <w:t xml:space="preserve">качестве и/или </w:t>
      </w:r>
      <w:r>
        <w:t xml:space="preserve">комплектации/</w:t>
      </w:r>
      <w:r>
        <w:t xml:space="preserve">комплектности</w:t>
      </w:r>
      <w:r>
        <w:t xml:space="preserve">, </w:t>
      </w:r>
      <w:r>
        <w:t xml:space="preserve">ин</w:t>
      </w:r>
      <w:r>
        <w:t xml:space="preserve">ыми</w:t>
      </w:r>
      <w:r>
        <w:t xml:space="preserve"> недостатка</w:t>
      </w:r>
      <w:r>
        <w:t xml:space="preserve">ми</w:t>
      </w:r>
      <w:r>
        <w:t xml:space="preserve">, </w:t>
      </w:r>
      <w:r>
        <w:t xml:space="preserve">а также в случае непредоставления Поставщиком оригинальных экземпляров документов, подтверждающих передачу продукции, </w:t>
      </w:r>
      <w:r>
        <w:t xml:space="preserve">не подлежит </w:t>
      </w:r>
      <w:r>
        <w:t xml:space="preserve">приемке и </w:t>
      </w:r>
      <w:r>
        <w:t xml:space="preserve">оплате.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018"/>
        <w:numPr>
          <w:ilvl w:val="1"/>
          <w:numId w:val="3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spacing w:val="-4"/>
        </w:rPr>
        <w:t xml:space="preserve">В случае </w:t>
      </w:r>
      <w:r>
        <w:rPr>
          <w:spacing w:val="-4"/>
        </w:rPr>
        <w:t xml:space="preserve">поставки </w:t>
      </w:r>
      <w:r>
        <w:rPr>
          <w:spacing w:val="-4"/>
        </w:rPr>
        <w:t xml:space="preserve">продукции в ненадлежащей таре (упаковке) или без нее Покупатель (Грузополучатель) вправе потребовать от Поставщика либо затарить (упаковать) продукцию, либо заменить ненадлежащую тару (упаковку), либо возместить расходы по затариванию (упаковке) продукции </w:t>
      </w:r>
      <w:r>
        <w:rPr>
          <w:spacing w:val="-14"/>
        </w:rPr>
        <w:t xml:space="preserve">Покупателем </w:t>
      </w:r>
      <w:r>
        <w:rPr>
          <w:spacing w:val="-4"/>
        </w:rPr>
        <w:t xml:space="preserve">(Грузополучателем), </w:t>
      </w:r>
      <w:r>
        <w:rPr>
          <w:spacing w:val="-14"/>
        </w:rPr>
        <w:t xml:space="preserve">либо </w:t>
      </w:r>
      <w:r>
        <w:t xml:space="preserve">предъявить к такой продукции требования, вытекающие из передачи продукции ненадлежащего качества.</w:t>
      </w:r>
      <w:r>
        <w:rPr>
          <w:spacing w:val="-14"/>
        </w:rPr>
        <w:t xml:space="preserve"> Данные требования выполняются Поставщиком в установленный Покупателем </w:t>
      </w:r>
      <w:r>
        <w:rPr>
          <w:spacing w:val="-4"/>
        </w:rPr>
        <w:t xml:space="preserve">(Грузополучателем)</w:t>
      </w:r>
      <w:r>
        <w:rPr>
          <w:spacing w:val="-14"/>
        </w:rPr>
        <w:t xml:space="preserve"> срок.</w:t>
      </w:r>
      <w:r/>
    </w:p>
    <w:p>
      <w:pPr>
        <w:pStyle w:val="1018"/>
        <w:numPr>
          <w:ilvl w:val="1"/>
          <w:numId w:val="3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В случае </w:t>
      </w:r>
      <w:r>
        <w:t xml:space="preserve">поставки продукции с нарушением условия об ассортименте Поставщик обязан своими силами и за свой счет в установленный </w:t>
      </w:r>
      <w:r>
        <w:t xml:space="preserve">Покупателем (Грузополучателем) срок, но не позднее 30 (тридцати) календарных дней со дня получения письменного требования Покупателя (Грузополучателя), заменить продукцию, не соответствующую условию об ассортименте, продукцией в ассортименте, предусмотренн</w:t>
      </w:r>
      <w:r>
        <w:t xml:space="preserve">ом</w:t>
      </w:r>
      <w:r>
        <w:t xml:space="preserve"> настоящим Договором.</w:t>
      </w:r>
      <w:r/>
    </w:p>
    <w:p>
      <w:pPr>
        <w:pStyle w:val="1018"/>
        <w:numPr>
          <w:ilvl w:val="1"/>
          <w:numId w:val="3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В случае </w:t>
      </w:r>
      <w:r>
        <w:t xml:space="preserve">поставки продукции ненадлежащего качес</w:t>
      </w:r>
      <w:r>
        <w:t xml:space="preserve">тва Поставщик обязан своими силами и за свой счет по выбору Покупателя (Грузополучателя) в установленный Покупателем (Грузополучателем) срок, но не позднее 30 (тридцати) календарных дней со дня получения письменного требования Покупателя (Грузополучателя):</w:t>
      </w:r>
      <w:r/>
    </w:p>
    <w:p>
      <w:pPr>
        <w:pStyle w:val="1018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- безвозмездно устранить выявленные недостатки</w:t>
      </w:r>
      <w:r>
        <w:t xml:space="preserve">/соразмерно уменьшить покупную цену продукции,</w:t>
      </w:r>
      <w:r/>
    </w:p>
    <w:p>
      <w:pPr>
        <w:pStyle w:val="1018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- заменить такую продукцию на продукцию надлежащего качества,</w:t>
      </w:r>
      <w:r/>
    </w:p>
    <w:p>
      <w:pPr>
        <w:pStyle w:val="1018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- возместить Покупателю расходы, связанные с устранением недостатков продукции.</w:t>
      </w:r>
      <w:bookmarkEnd w:id="1"/>
      <w:r/>
      <w:r/>
    </w:p>
    <w:p>
      <w:pPr>
        <w:pStyle w:val="1018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</w:t>
      </w:r>
      <w:r>
        <w:rPr>
          <w:rFonts w:eastAsia="Calibri"/>
          <w:lang w:eastAsia="en-US"/>
        </w:rPr>
        <w:t xml:space="preserve">или затрат времени, или выявляются неоднократно, либо проявляются вновь после их устранения, и других подобных недостатков) Покупатель (Грузополучатель) вправе отказаться от исполнения Договора и потребовать возврата уплаченной за продукции денежной суммы.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018"/>
        <w:numPr>
          <w:ilvl w:val="1"/>
          <w:numId w:val="33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В случае </w:t>
      </w:r>
      <w:r>
        <w:t xml:space="preserve">поставки некомпле</w:t>
      </w:r>
      <w:r>
        <w:t xml:space="preserve">ктной продукции Поставщик обязан своими силами и за свой счет доукомплектовать продукцию в установленный Покупателем (Грузополучателем) срок, но не позднее 30 (тридцати) календарных дней со дня получения письменного требования Покупателя (Грузополучателя).</w:t>
      </w:r>
      <w:r>
        <w:rPr>
          <w:rFonts w:eastAsia="Calibri"/>
          <w:lang w:eastAsia="en-US"/>
        </w:rPr>
        <w:t xml:space="preserve"> </w:t>
      </w:r>
      <w:r/>
    </w:p>
    <w:p>
      <w:pPr>
        <w:pStyle w:val="1018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rFonts w:eastAsia="Calibri"/>
          <w:lang w:eastAsia="en-US"/>
        </w:rPr>
        <w:t xml:space="preserve">Если Поставщик </w:t>
      </w:r>
      <w:r>
        <w:t xml:space="preserve">в установленный Покупателем (Грузополучателем)</w:t>
      </w:r>
      <w:r>
        <w:t xml:space="preserve"> срок</w:t>
      </w:r>
      <w:r>
        <w:t xml:space="preserve"> </w:t>
      </w:r>
      <w:r>
        <w:rPr>
          <w:rFonts w:eastAsia="Calibri"/>
          <w:lang w:eastAsia="en-US"/>
        </w:rPr>
        <w:t xml:space="preserve">не выполнил требования Покупателя (Грузополучателя) о доукомплектовании продукции, Покупатель </w:t>
      </w:r>
      <w:r>
        <w:rPr>
          <w:rFonts w:eastAsia="Calibri"/>
          <w:lang w:eastAsia="en-US"/>
        </w:rPr>
        <w:t xml:space="preserve">(Грузополучатель) вправе</w:t>
      </w:r>
      <w:r>
        <w:rPr>
          <w:rFonts w:eastAsia="Calibri"/>
          <w:lang w:eastAsia="en-US"/>
        </w:rPr>
        <w:t xml:space="preserve"> по своему выбору:</w:t>
      </w:r>
      <w:r/>
    </w:p>
    <w:p>
      <w:pPr>
        <w:pStyle w:val="1018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rFonts w:eastAsia="Calibri"/>
          <w:lang w:eastAsia="en-US"/>
        </w:rPr>
        <w:t xml:space="preserve">- потребовать замены некомплектной продукции на комплектную,</w:t>
      </w:r>
      <w:r>
        <w:t xml:space="preserve"> </w:t>
      </w:r>
      <w:r/>
    </w:p>
    <w:p>
      <w:pPr>
        <w:pStyle w:val="1018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rFonts w:eastAsia="Calibri"/>
          <w:lang w:eastAsia="en-US"/>
        </w:rPr>
        <w:t xml:space="preserve">- отказаться от исполнения Договора и потребовать возврата уплаченной денежной суммы</w:t>
      </w:r>
      <w:r>
        <w:t xml:space="preserve">.</w:t>
      </w:r>
      <w:r/>
    </w:p>
    <w:p>
      <w:pPr>
        <w:pStyle w:val="1018"/>
        <w:numPr>
          <w:ilvl w:val="1"/>
          <w:numId w:val="33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  <w:tab w:val="left" w:pos="567" w:leader="none"/>
        </w:tabs>
        <w:rPr>
          <w:rFonts w:eastAsia="Calibri"/>
          <w:lang w:eastAsia="en-US"/>
        </w:rPr>
      </w:pPr>
      <w:r>
        <w:t xml:space="preserve">В случае, </w:t>
      </w:r>
      <w:bookmarkEnd w:id="2"/>
      <w:r>
        <w:t xml:space="preserve">когда Покупатель (Грузополучатель) в соответствии с условиями настоящего Договора отказывается от переданной Поставщиком продукции, Покупатель (Грузополучатель)</w:t>
      </w:r>
      <w:r>
        <w:t xml:space="preserve"> незамедлительно</w:t>
      </w:r>
      <w:r>
        <w:t xml:space="preserve"> уведомляет об этом Поставщика и принимает пр</w:t>
      </w:r>
      <w:r>
        <w:t xml:space="preserve">одукцию на ответственное хранение. Расходы, связанные с ответственным хранением продукции, а также иные расходы, подлежащие возмещению Поставщиком, возмещаются Покупателю в течение 10 (десяти) календарных дней на основании счета, выставленного Покупателем.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018"/>
        <w:ind w:left="0"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  <w:rPr>
          <w:rFonts w:eastAsia="Calibri"/>
          <w:lang w:eastAsia="en-US"/>
        </w:rPr>
      </w:pPr>
      <w:r>
        <w:t xml:space="preserve">Поставщик обязан распорядиться принятой </w:t>
      </w:r>
      <w:r>
        <w:t xml:space="preserve">на ответственное хранение продукцией в пятидневный срок со дня получения уведомление Покупателя (Грузополучателя). В случае невыполнения этого условия Покупатель вправе распорядиться продукцией согласно статье 514 Гражданского кодекса Российской Федерации.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018"/>
        <w:numPr>
          <w:ilvl w:val="1"/>
          <w:numId w:val="33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Право </w:t>
      </w:r>
      <w:r>
        <w:t xml:space="preserve">собственности, риск случайной гибели и (или) случайного повреждения продукции переходит к Покупателю после приемки продукции Покупателем (Грузополучателем)</w:t>
      </w:r>
      <w:r>
        <w:t xml:space="preserve"> по количеству и качеству в соответствии с п.3.6. настоящего Договора.</w:t>
      </w:r>
      <w:r/>
    </w:p>
    <w:p>
      <w:pPr>
        <w:pStyle w:val="1018"/>
        <w:numPr>
          <w:ilvl w:val="1"/>
          <w:numId w:val="3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567" w:leader="none"/>
          <w:tab w:val="left" w:pos="709" w:leader="none"/>
        </w:tabs>
      </w:pPr>
      <w:r>
        <w:t xml:space="preserve">С момента </w:t>
      </w:r>
      <w:r>
        <w:t xml:space="preserve">фактической передачи </w:t>
      </w:r>
      <w:r>
        <w:t xml:space="preserve">продукция</w:t>
      </w:r>
      <w:r>
        <w:t xml:space="preserve"> не считается находящ</w:t>
      </w:r>
      <w:r>
        <w:t xml:space="preserve">ейся</w:t>
      </w:r>
      <w:r>
        <w:t xml:space="preserve"> в залоге у Поставщика, и Покупатель вправе без согласия Поставщика самостоятельно распоряжаться переданн</w:t>
      </w:r>
      <w:r>
        <w:t xml:space="preserve">ой</w:t>
      </w:r>
      <w:r>
        <w:t xml:space="preserve"> ему по Договору </w:t>
      </w:r>
      <w:r>
        <w:t xml:space="preserve">продукцией</w:t>
      </w:r>
      <w:r>
        <w:t xml:space="preserve"> независимо от осуществления оплаты</w:t>
      </w:r>
      <w:r>
        <w:t xml:space="preserve">.</w:t>
      </w:r>
      <w:r/>
    </w:p>
    <w:p>
      <w:pPr>
        <w:pStyle w:val="1018"/>
        <w:numPr>
          <w:ilvl w:val="1"/>
          <w:numId w:val="3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567" w:leader="none"/>
          <w:tab w:val="left" w:pos="709" w:leader="none"/>
        </w:tabs>
      </w:pPr>
      <w:r>
        <w:t xml:space="preserve">При </w:t>
      </w:r>
      <w:r>
        <w:t xml:space="preserve">ошибочной отгрузке продукции не по адресу Поставщик своими силами и за свой счет производит доставку </w:t>
      </w:r>
      <w:r>
        <w:t xml:space="preserve">продукции</w:t>
      </w:r>
      <w:r>
        <w:t xml:space="preserve"> по реквизитам, указанным в Приложении №</w:t>
      </w:r>
      <w:r>
        <w:t xml:space="preserve"> </w:t>
      </w:r>
      <w:r>
        <w:t xml:space="preserve">2 к настоящему Договору, в течение 3-х календарных дней.</w:t>
      </w:r>
      <w:r/>
    </w:p>
    <w:p>
      <w:pPr>
        <w:pStyle w:val="1018"/>
        <w:numPr>
          <w:ilvl w:val="1"/>
          <w:numId w:val="3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567" w:leader="none"/>
          <w:tab w:val="left" w:pos="709" w:leader="none"/>
        </w:tabs>
      </w:pPr>
      <w:r>
        <w:t xml:space="preserve">Оригиналы отгрузочных документов предоставляются Грузополучателю вместе с доставленной продукцией, копии вышеуказанных </w:t>
      </w:r>
      <w:r>
        <w:t xml:space="preserve">документов </w:t>
      </w:r>
      <w:r>
        <w:t xml:space="preserve">направляются </w:t>
      </w:r>
      <w:r>
        <w:rPr>
          <w:lang w:val="ru-RU"/>
        </w:rPr>
        <w:t xml:space="preserve">Куратору</w:t>
      </w:r>
      <w:r>
        <w:t xml:space="preserve"> по настоящему </w:t>
      </w:r>
      <w:r>
        <w:t xml:space="preserve">Договору (оператору закупки): ___________________________,</w:t>
      </w:r>
      <w:r>
        <w:t xml:space="preserve"> </w:t>
      </w:r>
      <w:r>
        <w:t xml:space="preserve">__________________________________________________________________Контактный тел.: (______) _________________________, e-mail: _________________________________ </w:t>
      </w:r>
      <w:r/>
    </w:p>
    <w:p>
      <w:pPr>
        <w:pStyle w:val="1018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709" w:leader="none"/>
        </w:tabs>
      </w:pPr>
      <w:r/>
      <w:r/>
    </w:p>
    <w:p>
      <w:pPr>
        <w:pStyle w:val="1018"/>
        <w:numPr>
          <w:ilvl w:val="0"/>
          <w:numId w:val="18"/>
        </w:numPr>
        <w:ind w:right="54"/>
        <w:jc w:val="center"/>
        <w:widowControl w:val="off"/>
        <w:tabs>
          <w:tab w:val="left" w:pos="-142" w:leader="none"/>
          <w:tab w:val="left" w:pos="0" w:leader="none"/>
        </w:tabs>
        <w:rPr>
          <w:b/>
        </w:rPr>
      </w:pPr>
      <w:r>
        <w:rPr>
          <w:b/>
        </w:rPr>
        <w:t xml:space="preserve">КАЧЕСТВО И КОМПЛЕКТНОСТЬ. ГАРАНТИЙНЫЕ ОБЯЗАТЕЛЬСТВА</w:t>
      </w:r>
      <w:r>
        <w:rPr>
          <w:b/>
        </w:rPr>
      </w:r>
      <w:r>
        <w:rPr>
          <w:b/>
        </w:rPr>
      </w:r>
    </w:p>
    <w:p>
      <w:pPr>
        <w:pStyle w:val="1018"/>
        <w:numPr>
          <w:ilvl w:val="0"/>
          <w:numId w:val="18"/>
        </w:numPr>
        <w:ind w:right="54"/>
        <w:jc w:val="both"/>
        <w:widowControl w:val="off"/>
        <w:tabs>
          <w:tab w:val="left" w:pos="-142" w:leader="none"/>
          <w:tab w:val="left" w:pos="0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018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709" w:leader="none"/>
        </w:tabs>
        <w:rPr>
          <w:vanish/>
        </w:rPr>
      </w:pPr>
      <w:r>
        <w:t xml:space="preserve">4.1. </w:t>
      </w:r>
      <w:r>
        <w:rPr>
          <w:vanish/>
        </w:rPr>
      </w:r>
      <w:r>
        <w:rPr>
          <w:vanish/>
        </w:rPr>
      </w:r>
    </w:p>
    <w:p>
      <w:pPr>
        <w:pStyle w:val="1018"/>
        <w:numPr>
          <w:ilvl w:val="0"/>
          <w:numId w:val="33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</w:tabs>
      </w:pPr>
      <w:r>
        <w:t xml:space="preserve">Качество </w:t>
      </w:r>
      <w:r>
        <w:t xml:space="preserve">и комплектность продукции должны соответствовать действующим ГОСТам, ТУ, н</w:t>
      </w:r>
      <w:r>
        <w:t xml:space="preserve">о</w:t>
      </w:r>
      <w:r>
        <w:t xml:space="preserve">рмативной документации, определяющей качество продукции, и подтверждаться сертификатом/декларацией соответствия, санитарно-эпидемиологическим заключением либо иным документом, согласованным Сторонами, продукция должна быть оригинальной.</w:t>
      </w:r>
      <w:r/>
    </w:p>
    <w:p>
      <w:pPr>
        <w:pStyle w:val="978"/>
        <w:ind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4.2. Продукция </w:t>
      </w:r>
      <w:r>
        <w:t xml:space="preserve">долж</w:t>
      </w:r>
      <w:r>
        <w:t xml:space="preserve">на</w:t>
      </w:r>
      <w:r>
        <w:t xml:space="preserve"> соответствовать требованиям закупочной документации, обязательным нормативно-техническим документам группы компаний «Россети», быть снабжен</w:t>
      </w:r>
      <w:r>
        <w:t xml:space="preserve">а</w:t>
      </w:r>
      <w:r>
        <w:t xml:space="preserve"> соответствующими </w:t>
      </w:r>
      <w:r>
        <w:t xml:space="preserve">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</w:t>
      </w:r>
      <w:r>
        <w:t xml:space="preserve">Продукции</w:t>
      </w:r>
      <w:r>
        <w:t xml:space="preserve">, соответствие е</w:t>
      </w:r>
      <w:r>
        <w:t xml:space="preserve">ё</w:t>
      </w:r>
      <w:r>
        <w:t xml:space="preserve"> обязательным требованиям</w:t>
      </w:r>
      <w:r/>
    </w:p>
    <w:p>
      <w:pPr>
        <w:pStyle w:val="1018"/>
        <w:ind w:left="0"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4.3. </w:t>
      </w:r>
      <w:r>
        <w:t xml:space="preserve">Вместе с </w:t>
      </w:r>
      <w:r>
        <w:t xml:space="preserve">продукцией Поставщик обязан передать Покупателю (Грузополучателю)</w:t>
      </w:r>
      <w:r>
        <w:t xml:space="preserve"> оригиналы следующих документов на русском языке</w:t>
      </w:r>
      <w:r>
        <w:t xml:space="preserve">:</w:t>
      </w:r>
      <w:r/>
    </w:p>
    <w:p>
      <w:pPr>
        <w:pStyle w:val="978"/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4.3.1.</w:t>
      </w:r>
      <w:r>
        <w:t xml:space="preserve"> </w:t>
      </w:r>
      <w:r>
        <w:t xml:space="preserve">т</w:t>
      </w:r>
      <w:r>
        <w:t xml:space="preserve">ехнический паспорт, сертификаты либо декларации о соответствии</w:t>
      </w:r>
      <w:r>
        <w:t xml:space="preserve">;</w:t>
      </w:r>
      <w:r/>
    </w:p>
    <w:p>
      <w:pPr>
        <w:pStyle w:val="978"/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4.3.2.</w:t>
      </w:r>
      <w:r>
        <w:t xml:space="preserve"> сертификат </w:t>
      </w:r>
      <w:r>
        <w:t xml:space="preserve">о происхождении свидетельства о праве применения </w:t>
      </w:r>
      <w:r>
        <w:t xml:space="preserve">Продукции</w:t>
      </w:r>
      <w:r>
        <w:t xml:space="preserve"> на территории Российской Федерации в случае поставки </w:t>
      </w:r>
      <w:r>
        <w:t xml:space="preserve">Продукции</w:t>
      </w:r>
      <w:r>
        <w:t xml:space="preserve">, произведенно</w:t>
      </w:r>
      <w:r>
        <w:t xml:space="preserve">й</w:t>
      </w:r>
      <w:r>
        <w:t xml:space="preserve"> за пределами Российской Федерации</w:t>
      </w:r>
      <w:r>
        <w:t xml:space="preserve">;</w:t>
      </w:r>
      <w:r/>
    </w:p>
    <w:p>
      <w:pPr>
        <w:pStyle w:val="978"/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  <w:rPr>
          <w:bCs/>
        </w:rPr>
      </w:pPr>
      <w:r>
        <w:t xml:space="preserve">4.3.3.</w:t>
      </w:r>
      <w:r>
        <w:t xml:space="preserve"> </w:t>
      </w:r>
      <w:r>
        <w:t xml:space="preserve">с</w:t>
      </w:r>
      <w:r>
        <w:rPr>
          <w:bCs/>
        </w:rPr>
        <w:t xml:space="preserve">ведения и (или) </w:t>
      </w:r>
      <w:r>
        <w:rPr>
          <w:bCs/>
        </w:rPr>
        <w:t xml:space="preserve">д</w:t>
      </w:r>
      <w:r>
        <w:rPr>
          <w:bCs/>
        </w:rPr>
        <w:t xml:space="preserve">окументы, подтверждающие страну происхождения </w:t>
      </w:r>
      <w:r>
        <w:rPr>
          <w:bCs/>
        </w:rPr>
        <w:t xml:space="preserve">Продукции;</w:t>
      </w:r>
      <w:r>
        <w:rPr>
          <w:bCs/>
        </w:rPr>
      </w:r>
      <w:r>
        <w:rPr>
          <w:bCs/>
        </w:rPr>
      </w:r>
    </w:p>
    <w:p>
      <w:pPr>
        <w:pStyle w:val="978"/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rPr>
          <w:bCs/>
        </w:rPr>
        <w:t xml:space="preserve">4.3.4. </w:t>
      </w:r>
      <w:r>
        <w:t xml:space="preserve">иную документацию, относящуюся к продукции.</w:t>
      </w:r>
      <w:r/>
    </w:p>
    <w:p>
      <w:pPr>
        <w:pStyle w:val="978"/>
        <w:ind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4.4. </w:t>
      </w:r>
      <w:r>
        <w:t xml:space="preserve">Каждая позиция поставляемой продукции должна быть работоспособной и обеспечивать предусмотренную производителем функциональность в качестве отдельного компонента. </w:t>
      </w:r>
      <w:r/>
    </w:p>
    <w:p>
      <w:pPr>
        <w:pStyle w:val="1018"/>
        <w:ind w:left="0"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4.5. </w:t>
      </w:r>
      <w:r>
        <w:t xml:space="preserve">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</w:t>
      </w:r>
      <w:r/>
    </w:p>
    <w:p>
      <w:pPr>
        <w:pStyle w:val="1018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Вся </w:t>
      </w:r>
      <w:r>
        <w:t xml:space="preserve">поставляе</w:t>
      </w:r>
      <w:r>
        <w:t xml:space="preserve">мая продукция должна отвечать всем требованиям Покупателя, указанным в документации о закупке, качественные, технические и иные характеристики продукции должны быть не ниже, чем требовались в опросных листах, чертежах, приложенных к документации о закупке.</w:t>
      </w:r>
      <w:r/>
    </w:p>
    <w:p>
      <w:pPr>
        <w:pStyle w:val="1018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Гарантийный срок на поставляемую продукцию</w:t>
      </w:r>
      <w:r>
        <w:t xml:space="preserve"> </w:t>
      </w:r>
      <w:r>
        <w:t xml:space="preserve">составляет</w:t>
      </w:r>
      <w:r>
        <w:rPr>
          <w:lang w:val="ru-RU"/>
        </w:rPr>
        <w:t xml:space="preserve"> не менее 12 (двенадцати) месяцев либо не менее срока, указанного изготовителем в паспорте на продукцию, </w:t>
      </w:r>
      <w:r>
        <w:t xml:space="preserve">и исчисляется с момента доставки продукции на склад </w:t>
      </w:r>
      <w:r>
        <w:rPr>
          <w:lang w:val="ru-RU"/>
        </w:rPr>
        <w:t xml:space="preserve">Покупателя</w:t>
      </w:r>
      <w:r>
        <w:t xml:space="preserve"> (Грузополучателя)</w:t>
      </w:r>
      <w:r>
        <w:rPr>
          <w:lang w:val="ru-RU"/>
        </w:rPr>
        <w:t xml:space="preserve">. </w:t>
      </w:r>
      <w:r>
        <w:t xml:space="preserve">Срок изготовления не ранее 20</w:t>
      </w:r>
      <w:r>
        <w:rPr>
          <w:lang w:val="ru-RU"/>
        </w:rPr>
        <w:t xml:space="preserve">2</w:t>
      </w:r>
      <w:r>
        <w:rPr>
          <w:lang w:val="ru-RU"/>
        </w:rPr>
        <w:t xml:space="preserve">4</w:t>
      </w:r>
      <w:r>
        <w:t xml:space="preserve"> г</w:t>
      </w:r>
      <w:r>
        <w:rPr>
          <w:lang w:val="ru-RU"/>
        </w:rPr>
        <w:t xml:space="preserve">ода</w:t>
      </w:r>
      <w:r>
        <w:t xml:space="preserve">. Продукция </w:t>
      </w:r>
      <w:r>
        <w:t xml:space="preserve">и ее составные компоненты </w:t>
      </w:r>
      <w:r>
        <w:t xml:space="preserve">не должн</w:t>
      </w:r>
      <w:r>
        <w:t xml:space="preserve">ы</w:t>
      </w:r>
      <w:r>
        <w:t xml:space="preserve"> быть ранее использован</w:t>
      </w:r>
      <w:r>
        <w:t xml:space="preserve">ы.</w:t>
      </w:r>
      <w:r/>
    </w:p>
    <w:p>
      <w:pPr>
        <w:pStyle w:val="1018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В течение гарантийного срока Поставщик гарантирует исправную и полнофункциональную работу продукции в соответствии с техническим описанием производителя (изготовителя) и требованиями, установленными настоящим Договором.</w:t>
      </w:r>
      <w:r/>
    </w:p>
    <w:p>
      <w:pPr>
        <w:pStyle w:val="1018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В случае </w:t>
      </w:r>
      <w:r>
        <w:t xml:space="preserve">обнаружения дефектов или иных недостатков в продукции в течение гарантийного срока, Поставщик обязан своими силами и за свой счет в течение 30 дней с момента письменного уведомления по выбору Покупателя:</w:t>
      </w:r>
      <w:r/>
    </w:p>
    <w:p>
      <w:pPr>
        <w:pStyle w:val="978"/>
        <w:ind w:left="360" w:right="54"/>
        <w:jc w:val="both"/>
        <w:shd w:val="clear" w:color="auto" w:fill="ffffff"/>
        <w:widowControl w:val="off"/>
        <w:tabs>
          <w:tab w:val="left" w:pos="0" w:leader="none"/>
          <w:tab w:val="left" w:pos="426" w:leader="none"/>
          <w:tab w:val="left" w:pos="720" w:leader="none"/>
        </w:tabs>
      </w:pPr>
      <w:r>
        <w:t xml:space="preserve">- произвести ремонт продукции;</w:t>
      </w:r>
      <w:r/>
    </w:p>
    <w:p>
      <w:pPr>
        <w:pStyle w:val="978"/>
        <w:ind w:left="360" w:right="54"/>
        <w:jc w:val="both"/>
        <w:shd w:val="clear" w:color="auto" w:fill="ffffff"/>
        <w:widowControl w:val="off"/>
        <w:tabs>
          <w:tab w:val="left" w:pos="0" w:leader="none"/>
          <w:tab w:val="left" w:pos="426" w:leader="none"/>
          <w:tab w:val="left" w:pos="720" w:leader="none"/>
        </w:tabs>
      </w:pPr>
      <w:r>
        <w:t xml:space="preserve">- произвести замену продукции;</w:t>
      </w:r>
      <w:r/>
    </w:p>
    <w:p>
      <w:pPr>
        <w:pStyle w:val="1018"/>
        <w:ind w:left="36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- вернуть полученные за данную продукцию денежные средства,</w:t>
      </w:r>
      <w:r/>
    </w:p>
    <w:p>
      <w:pPr>
        <w:pStyle w:val="1018"/>
        <w:ind w:left="36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- возместить Покупателю расходы, связанные с устранением недостатков продукции.</w:t>
      </w:r>
      <w:r/>
    </w:p>
    <w:p>
      <w:pPr>
        <w:pStyle w:val="1018"/>
        <w:ind w:left="0"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Гарантийный срок продлевается на время, в течение которого продукция не могла использоваться из-за обнаруженных в ней недостатков.</w:t>
      </w:r>
      <w:r/>
    </w:p>
    <w:p>
      <w:pPr>
        <w:pStyle w:val="1018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Если Поставщик, </w:t>
      </w:r>
      <w:r>
        <w:t xml:space="preserve">получив письменное уведомление Покупателя, не исп</w:t>
      </w:r>
      <w:r>
        <w:t xml:space="preserve">равит дефект(ы) или иные недостатки, не произведет замену или ремонт продукции, или не возвратит денежные средства в срок, указанный в п. 4.8. настоящего Договора, Поставщик по требованию Покупателя обязан оплатить неустойку в размере, указанному в пункте </w:t>
      </w:r>
      <w:r>
        <w:t xml:space="preserve">6</w:t>
      </w:r>
      <w:r>
        <w:t xml:space="preserve">.1.1. настоящего Договора, без какого-либо ущерба любым другим правам Покупателя по настоящему Договору.</w:t>
      </w:r>
      <w:r/>
    </w:p>
    <w:p>
      <w:pPr>
        <w:pStyle w:val="1018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709" w:leader="none"/>
        </w:tabs>
      </w:pPr>
      <w:r/>
      <w:r/>
    </w:p>
    <w:p>
      <w:pPr>
        <w:pStyle w:val="1018"/>
        <w:ind w:left="0" w:right="54"/>
        <w:jc w:val="center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b/>
        </w:rPr>
      </w:pPr>
      <w:r>
        <w:rPr>
          <w:b/>
          <w:lang w:val="ru-RU"/>
        </w:rPr>
        <w:t xml:space="preserve">5</w:t>
      </w:r>
      <w:r>
        <w:rPr>
          <w:b/>
        </w:rPr>
        <w:t xml:space="preserve">. ИНЫЕ ПРАВА И ОБЯЗАННОСТИ СТОРОН</w:t>
      </w:r>
      <w:r>
        <w:rPr>
          <w:b/>
        </w:rPr>
      </w:r>
      <w:r>
        <w:rPr>
          <w:b/>
        </w:rPr>
      </w:r>
    </w:p>
    <w:p>
      <w:pPr>
        <w:pStyle w:val="978"/>
        <w:jc w:val="both"/>
        <w:shd w:val="clear" w:color="auto" w:fill="ffffff"/>
      </w:pPr>
      <w:r>
        <w:t xml:space="preserve">5</w:t>
      </w:r>
      <w:r>
        <w:t xml:space="preserve">.1. </w:t>
      </w:r>
      <w:r>
        <w:t xml:space="preserve">Поставщик обязан оформлять </w:t>
      </w:r>
      <w:r>
        <w:t xml:space="preserve">первичные учетные</w:t>
      </w:r>
      <w:r>
        <w:t xml:space="preserve"> документы (</w:t>
      </w:r>
      <w:r>
        <w:t xml:space="preserve">УПД)</w:t>
      </w:r>
      <w:r>
        <w:t xml:space="preserve"> </w:t>
      </w:r>
      <w:r>
        <w:t xml:space="preserve">в соответствии с Федеральным законом «О бухгалтерском учете» в действующей редакции</w:t>
      </w:r>
      <w:r>
        <w:t xml:space="preserve"> и реквизитами, указанными в Приложении №2 к настоящему Договору</w:t>
      </w:r>
      <w:r>
        <w:t xml:space="preserve">.</w:t>
      </w:r>
      <w:r/>
    </w:p>
    <w:p>
      <w:pPr>
        <w:pStyle w:val="978"/>
        <w:jc w:val="both"/>
        <w:shd w:val="clear" w:color="auto" w:fill="ffffff"/>
      </w:pPr>
      <w:r>
        <w:t xml:space="preserve">5.2. </w:t>
      </w:r>
      <w:r>
        <w:t xml:space="preserve">Поставщик </w:t>
      </w:r>
      <w:r>
        <w:t xml:space="preserve">обязуется </w:t>
      </w:r>
      <w:r>
        <w:t xml:space="preserve">предоставить</w:t>
      </w:r>
      <w:r>
        <w:t xml:space="preserve"> Покупателю</w:t>
      </w:r>
      <w:r>
        <w:t xml:space="preserve"> (Грузополучателю)</w:t>
      </w:r>
      <w:r>
        <w:t xml:space="preserve"> УПД, соответствующую положениям ст. 169 НК РФ </w:t>
      </w:r>
      <w:r>
        <w:t xml:space="preserve">в момент передачи продукции Покупателю (Грузополучателю), независимо от того, кем осуществляется доставка продукции (Поставщиком или привлеченным Поставщиком перевозчиком). </w:t>
      </w:r>
      <w:r>
        <w:t xml:space="preserve">В случае если Поставщик не </w:t>
      </w:r>
      <w:r>
        <w:t xml:space="preserve">предоставил</w:t>
      </w:r>
      <w:r>
        <w:t xml:space="preserve"> УПД, либо </w:t>
      </w:r>
      <w:r>
        <w:t xml:space="preserve">предоставил</w:t>
      </w:r>
      <w:r>
        <w:t xml:space="preserve"> </w:t>
      </w:r>
      <w:r>
        <w:t xml:space="preserve">УПД</w:t>
      </w:r>
      <w:r>
        <w:t xml:space="preserve">, содержание которой не соответствует ст. 169 НК РФ, Покупатель вправе взыскать с Поставщика неу</w:t>
      </w:r>
      <w:r>
        <w:t xml:space="preserve">стойку в сумме налога на добавленную стоимость, которая могла бы быть предъявлена Покупателем к вычету или возмещению из бюджета при условии надлежащего оформления и предоставления УПД. Для целей применения настоящего пункта стороны признают, что понятие «</w:t>
      </w:r>
      <w:r>
        <w:t xml:space="preserve">предоставил</w:t>
      </w:r>
      <w:r>
        <w:t xml:space="preserve">» означает изг</w:t>
      </w:r>
      <w:r>
        <w:t xml:space="preserve">отовление и передачу Покупателю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предъявлении вычетов или возмещения Покупателю из бюджета суммы НДС</w:t>
      </w:r>
      <w:r>
        <w:t xml:space="preserve">.</w:t>
      </w:r>
      <w:r/>
    </w:p>
    <w:p>
      <w:pPr>
        <w:pStyle w:val="978"/>
        <w:jc w:val="both"/>
        <w:shd w:val="clear" w:color="auto" w:fill="ffffff"/>
        <w:rPr>
          <w:b/>
        </w:rPr>
      </w:pPr>
      <w:r>
        <w:t xml:space="preserve">5.3. </w:t>
      </w:r>
      <w:r>
        <w:rPr>
          <w:spacing w:val="-2"/>
        </w:rPr>
        <w:t xml:space="preserve">Поставщик </w:t>
      </w:r>
      <w:r>
        <w:rPr>
          <w:spacing w:val="-2"/>
        </w:rPr>
        <w:t xml:space="preserve">обязан предоставлять Покупателю</w:t>
      </w:r>
      <w:r>
        <w:t xml:space="preserve"> информацию об изменении состава (по сравнению с существовавшим </w:t>
      </w:r>
      <w:r>
        <w:rPr>
          <w:spacing w:val="-4"/>
        </w:rPr>
        <w:t xml:space="preserve">на дату заключения настоящего договора) собственников Поставщика</w:t>
      </w:r>
      <w:r>
        <w:rPr>
          <w:i/>
          <w:spacing w:val="-4"/>
        </w:rPr>
        <w:t xml:space="preserve">, </w:t>
      </w:r>
      <w:r>
        <w:rPr>
          <w:spacing w:val="-4"/>
        </w:rPr>
        <w:t xml:space="preserve">третьих</w:t>
      </w:r>
      <w:r>
        <w:t xml:space="preserve"> </w:t>
      </w:r>
      <w:r>
        <w:rPr>
          <w:spacing w:val="-4"/>
        </w:rPr>
        <w:t xml:space="preserve">лиц, привлеченных </w:t>
      </w:r>
      <w:r>
        <w:t xml:space="preserve">Поставщиком</w:t>
      </w:r>
      <w:r>
        <w:rPr>
          <w:spacing w:val="-4"/>
        </w:rPr>
        <w:t xml:space="preserve"> к исполнению своих обязательств по договору</w:t>
      </w:r>
      <w:r>
        <w:t xml:space="preserve">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>
        <w:rPr>
          <w:i/>
        </w:rPr>
        <w:t xml:space="preserve"> </w:t>
      </w:r>
      <w:r>
        <w:t xml:space="preserve">Поставщика</w:t>
      </w:r>
      <w:r>
        <w:rPr>
          <w:i/>
        </w:rPr>
        <w:t xml:space="preserve">, </w:t>
      </w:r>
      <w:r>
        <w:t xml:space="preserve">третьих </w:t>
      </w:r>
      <w:r>
        <w:rPr>
          <w:spacing w:val="-6"/>
        </w:rPr>
        <w:t xml:space="preserve">лиц, привлеченных </w:t>
      </w:r>
      <w:r>
        <w:t xml:space="preserve">Поставщиком</w:t>
      </w:r>
      <w:r>
        <w:rPr>
          <w:spacing w:val="-6"/>
        </w:rPr>
        <w:t xml:space="preserve"> к исполнению своих обязательств по договору.</w:t>
      </w:r>
      <w:r>
        <w:rPr>
          <w:i/>
        </w:rPr>
        <w:t xml:space="preserve"> </w:t>
      </w:r>
      <w:r>
        <w:t xml:space="preserve">Информация (вместе с копиями подтверждающих документов) представляется Покупателю по форме, указанной в Приложении </w:t>
      </w:r>
      <w:r>
        <w:t xml:space="preserve">№ </w:t>
      </w:r>
      <w:r>
        <w:t xml:space="preserve">3 к настоящему </w:t>
      </w:r>
      <w:r>
        <w:rPr>
          <w:spacing w:val="-4"/>
        </w:rPr>
        <w:t xml:space="preserve">договору, не позднее 3 календарных дней с даты наступления соответствующего</w:t>
      </w:r>
      <w:r>
        <w:t xml:space="preserve"> события (юридического факта) способом, позволяющим подтвердить дату получения. </w:t>
      </w:r>
      <w:r>
        <w:rPr>
          <w:b/>
        </w:rPr>
      </w:r>
      <w:r>
        <w:rPr>
          <w:b/>
        </w:rPr>
      </w:r>
    </w:p>
    <w:p>
      <w:pPr>
        <w:pStyle w:val="978"/>
        <w:jc w:val="both"/>
        <w:shd w:val="clear" w:color="auto" w:fill="ffffff"/>
      </w:pPr>
      <w:r>
        <w:rPr>
          <w:spacing w:val="-4"/>
        </w:rPr>
        <w:t xml:space="preserve">В случае если информация о полной цепочке собственников</w:t>
      </w:r>
      <w:r>
        <w:rPr>
          <w:i/>
          <w:spacing w:val="-4"/>
        </w:rPr>
        <w:t xml:space="preserve"> </w:t>
      </w:r>
      <w:r>
        <w:t xml:space="preserve">Поставщика</w:t>
      </w:r>
      <w:r>
        <w:rPr>
          <w:i/>
        </w:rPr>
        <w:t xml:space="preserve">, </w:t>
      </w:r>
      <w:r>
        <w:rPr>
          <w:spacing w:val="-4"/>
        </w:rPr>
        <w:t xml:space="preserve">третьего лица, привлеченного</w:t>
      </w:r>
      <w:r>
        <w:rPr>
          <w:i/>
          <w:spacing w:val="-4"/>
        </w:rPr>
        <w:t xml:space="preserve"> </w:t>
      </w:r>
      <w:r>
        <w:t xml:space="preserve">Поставщиком</w:t>
      </w:r>
      <w:r>
        <w:rPr>
          <w:spacing w:val="-4"/>
        </w:rPr>
        <w:t xml:space="preserve"> к исполнению своих обязательств по</w:t>
      </w:r>
      <w:r>
        <w:t xml:space="preserve"> договору, содержит персональные данные, Поставщик обеспечивает </w:t>
      </w:r>
      <w:r>
        <w:rPr>
          <w:spacing w:val="-4"/>
        </w:rPr>
        <w:t xml:space="preserve">получение и направление одновременно с указанной информацией оформленных</w:t>
      </w:r>
      <w:r>
        <w:t xml:space="preserve"> </w:t>
      </w:r>
      <w:r>
        <w:rPr>
          <w:spacing w:val="-4"/>
        </w:rPr>
        <w:t xml:space="preserve">в соответствии с требованиями Федерального закона «О персональных данных</w:t>
      </w:r>
      <w:r>
        <w:t xml:space="preserve">» письменных согласий на обработку персональных данных, по форме, указанной в </w:t>
      </w:r>
      <w:r>
        <w:t xml:space="preserve">Приложении 4.</w:t>
      </w:r>
      <w:r/>
    </w:p>
    <w:p>
      <w:pPr>
        <w:pStyle w:val="978"/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5</w:t>
      </w:r>
      <w:r>
        <w:t xml:space="preserve">.</w:t>
      </w:r>
      <w:r>
        <w:t xml:space="preserve">4</w:t>
      </w:r>
      <w:r>
        <w:t xml:space="preserve">. Поставщик </w:t>
      </w:r>
      <w:r>
        <w:t xml:space="preserve">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с субпоставщиками (дополнительного соглашения о привлечении/замене субпоставщиков).</w:t>
      </w:r>
      <w:r/>
    </w:p>
    <w:p>
      <w:pPr>
        <w:pStyle w:val="1018"/>
        <w:ind w:left="0"/>
        <w:jc w:val="both"/>
        <w:widowControl w:val="off"/>
        <w:tabs>
          <w:tab w:val="left" w:pos="0" w:leader="none"/>
          <w:tab w:val="left" w:pos="426" w:leader="none"/>
        </w:tabs>
        <w:rPr>
          <w:rFonts w:eastAsia="Calibri"/>
        </w:rPr>
      </w:pPr>
      <w:r>
        <w:rPr>
          <w:rFonts w:eastAsia="Calibri"/>
        </w:rPr>
        <w:t xml:space="preserve">5</w:t>
      </w:r>
      <w:r>
        <w:rPr>
          <w:rFonts w:eastAsia="Calibri"/>
        </w:rPr>
        <w:t xml:space="preserve">.</w:t>
      </w:r>
      <w:r>
        <w:rPr>
          <w:rFonts w:eastAsia="Calibri"/>
        </w:rPr>
        <w:t xml:space="preserve">5</w:t>
      </w:r>
      <w:r>
        <w:rPr>
          <w:rFonts w:eastAsia="Calibri"/>
        </w:rPr>
        <w:t xml:space="preserve">. Поставщик </w:t>
      </w:r>
      <w:r>
        <w:rPr>
          <w:rFonts w:eastAsia="Calibri"/>
        </w:rPr>
        <w:t xml:space="preserve">обязуется предоставлять Покупателю информацию о договорах, заключаемых с субпоставщиками из числа субъектов малого и среднего предпринимательства, в том числе: наименование, фирменное наименовани</w:t>
      </w:r>
      <w:r>
        <w:rPr>
          <w:rFonts w:eastAsia="Calibri"/>
        </w:rPr>
        <w:t xml:space="preserve">е, место нахождения, ИНН субпоставщиков, информацию о предмете и цене заключаемых договоров с субпоставщиками, общей стоимости договоров, заключаемых с указанными субъектами – в течение 1 (одного) рабочего дня со дня заключения договоров с субпоставщиками.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83"/>
        <w:numPr>
          <w:ilvl w:val="0"/>
          <w:numId w:val="0"/>
        </w:numPr>
        <w:jc w:val="center"/>
        <w:spacing w:before="0" w:line="240" w:lineRule="auto"/>
        <w:widowControl w:val="off"/>
        <w:tabs>
          <w:tab w:val="left" w:pos="0" w:leader="none"/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3"/>
        <w:numPr>
          <w:ilvl w:val="0"/>
          <w:numId w:val="0"/>
        </w:numPr>
        <w:jc w:val="center"/>
        <w:spacing w:before="0"/>
        <w:widowControl w:val="off"/>
        <w:tabs>
          <w:tab w:val="left" w:pos="0" w:leader="none"/>
          <w:tab w:val="left" w:pos="284" w:leader="none"/>
        </w:tabs>
      </w:pPr>
      <w:r>
        <w:rPr>
          <w:sz w:val="24"/>
          <w:szCs w:val="24"/>
        </w:rPr>
        <w:t xml:space="preserve">6. ОТВЕТСТВЕННОСТЬ СТОРОН</w:t>
      </w:r>
      <w:r/>
    </w:p>
    <w:p>
      <w:pPr>
        <w:pStyle w:val="978"/>
        <w:jc w:val="both"/>
        <w:tabs>
          <w:tab w:val="left" w:pos="426" w:leader="none"/>
          <w:tab w:val="left" w:pos="1134" w:leader="none"/>
          <w:tab w:val="num" w:pos="1495" w:leader="none"/>
        </w:tabs>
      </w:pPr>
      <w:r>
        <w:t xml:space="preserve">6</w:t>
      </w:r>
      <w:r>
        <w:t xml:space="preserve">.1. Поставщик при нарушении договорных обязательств уплачивает </w:t>
      </w:r>
      <w:r>
        <w:t xml:space="preserve">Покупателю:</w:t>
      </w:r>
      <w:r/>
    </w:p>
    <w:p>
      <w:pPr>
        <w:pStyle w:val="978"/>
        <w:jc w:val="both"/>
        <w:tabs>
          <w:tab w:val="left" w:pos="709" w:leader="none"/>
        </w:tabs>
      </w:pPr>
      <w:r>
        <w:t xml:space="preserve">6</w:t>
      </w:r>
      <w:r>
        <w:t xml:space="preserve">.1.1. при несвоевременном выполнении своих обязательств по поставке продукции и/или при поставке некачественной продукции (запасных частей к продукции) и/или недопоставки продукции (запасных частей к продукции)</w:t>
      </w:r>
      <w:r>
        <w:t xml:space="preserve"> </w:t>
      </w:r>
      <w:r>
        <w:t xml:space="preserve">- </w:t>
      </w:r>
      <w:r>
        <w:rPr>
          <w:u w:val="single"/>
        </w:rPr>
        <w:t xml:space="preserve">пени в размере 0,2% (ноль целых две десятых процента) от стоимости не поставленной в срок/недопоставленной или некачественной </w:t>
      </w:r>
      <w:r>
        <w:t xml:space="preserve">продукции (запасных частей к продукции) за каждый день просрочки исполнения своих обязательств до момента поставки продукции (запасных частей к продукции), либо до замены некачественной продукции (запасных частей к продукции);</w:t>
      </w:r>
      <w:r/>
    </w:p>
    <w:p>
      <w:pPr>
        <w:pStyle w:val="978"/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6</w:t>
      </w:r>
      <w:r>
        <w:t xml:space="preserve">.1.2. При </w:t>
      </w:r>
      <w:r>
        <w:t xml:space="preserve">нарушении Поставщиком установленного порядка оформления счета-фактуры или УПД, при не предоставлении Поставщиком оригиналов счетов-фактур или УПД в срок, указанный в пункте 2.6. настоящего Договора, Поставщик возмещает убытки, понесенные Покупате</w:t>
      </w:r>
      <w:r>
        <w:t xml:space="preserve">лем при расчетах с бюджетом по НДС по настоящему Договору, и уплачивает Покупателю пени в размере 0,05% от стоимости продукции, указанной в несвоевременно переданном и ненадлежаще оформленном счете-фактуре или УПД, за каждый день просрочки до момента факти</w:t>
      </w:r>
      <w:r>
        <w:t xml:space="preserve">ческого исполнения обязательств;</w:t>
      </w:r>
      <w:r/>
    </w:p>
    <w:p>
      <w:pPr>
        <w:pStyle w:val="978"/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6</w:t>
      </w:r>
      <w:r>
        <w:t xml:space="preserve">.1.</w:t>
      </w:r>
      <w:r>
        <w:t xml:space="preserve">3</w:t>
      </w:r>
      <w:r>
        <w:t xml:space="preserve">. В случае </w:t>
      </w:r>
      <w:r>
        <w:t xml:space="preserve">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в пользу Покупателя штраф в раз</w:t>
      </w:r>
      <w:r>
        <w:t xml:space="preserve">мере 0,1% от стоимости Договора;</w:t>
      </w:r>
      <w:r/>
    </w:p>
    <w:p>
      <w:pPr>
        <w:pStyle w:val="978"/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6.1.4. </w:t>
      </w:r>
      <w:r>
        <w:t xml:space="preserve">В </w:t>
      </w:r>
      <w:r>
        <w:t xml:space="preserve">случае непредставления или представления ненадлежащих документов, либо непредставления или представления недостоверных</w:t>
      </w:r>
      <w:r>
        <w:t xml:space="preserve"> </w:t>
      </w:r>
      <w:r>
        <w:t xml:space="preserve">сведений</w:t>
      </w:r>
      <w:r>
        <w:t xml:space="preserve">,</w:t>
      </w:r>
      <w:r>
        <w:t xml:space="preserve"> подтверждающих страну происхождения поставляемо</w:t>
      </w:r>
      <w:r>
        <w:t xml:space="preserve">й продукции</w:t>
      </w:r>
      <w:r>
        <w:t xml:space="preserve"> - штраф в размере 10 % от цены Договора.</w:t>
      </w:r>
      <w:r/>
    </w:p>
    <w:p>
      <w:pPr>
        <w:pStyle w:val="978"/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6</w:t>
      </w:r>
      <w:r>
        <w:t xml:space="preserve">.2. В случае </w:t>
      </w:r>
      <w:r>
        <w:t xml:space="preserve">возникновения у Покупателя убытков в связи с неисполне</w:t>
      </w:r>
      <w:r>
        <w:t xml:space="preserve">нием и (или) ненадлежащим исполнением Поставщиком обязательств по настоящему Договору, Поставщик обязуется возместить убытки Покупателя, ущерб (убытки), причиненные третьим лицам, а также возместить все иные расходы, понесенные Покупателем, включая оплату </w:t>
      </w:r>
      <w:r>
        <w:t xml:space="preserve">штрафов, наложенных на Покупателя, в случае привлечения его к административной ответственности.</w:t>
      </w:r>
      <w:r/>
    </w:p>
    <w:p>
      <w:pPr>
        <w:pStyle w:val="978"/>
        <w:jc w:val="both"/>
        <w:widowControl w:val="off"/>
        <w:tabs>
          <w:tab w:val="left" w:pos="1276" w:leader="none"/>
          <w:tab w:val="left" w:pos="1418" w:leader="none"/>
        </w:tabs>
      </w:pPr>
      <w:r>
        <w:t xml:space="preserve">6</w:t>
      </w:r>
      <w:r>
        <w:t xml:space="preserve">.3. В случае </w:t>
      </w:r>
      <w:r>
        <w:t xml:space="preserve">нарушения </w:t>
      </w:r>
      <w:r>
        <w:rPr>
          <w:spacing w:val="-2"/>
        </w:rPr>
        <w:t xml:space="preserve">Поставщиком</w:t>
      </w:r>
      <w:r>
        <w:t xml:space="preserve"> условий (любого одного, нескольких или всех вместе), указанных в п. </w:t>
      </w:r>
      <w:r>
        <w:t xml:space="preserve">8</w:t>
      </w:r>
      <w:r>
        <w:t xml:space="preserve">.</w:t>
      </w:r>
      <w:r>
        <w:t xml:space="preserve">2</w:t>
      </w:r>
      <w:r>
        <w:t xml:space="preserve">. настоящего Договора, и это повлечет:</w:t>
      </w:r>
      <w:r/>
    </w:p>
    <w:p>
      <w:pPr>
        <w:pStyle w:val="1018"/>
        <w:numPr>
          <w:ilvl w:val="0"/>
          <w:numId w:val="32"/>
        </w:numPr>
        <w:ind w:left="0" w:firstLine="567"/>
        <w:jc w:val="both"/>
        <w:widowControl w:val="off"/>
        <w:tabs>
          <w:tab w:val="left" w:pos="851" w:leader="none"/>
        </w:tabs>
      </w:pPr>
      <w:r>
        <w:t xml:space="preserve">предъявление налоговыми органами требований к </w:t>
      </w:r>
      <w:r>
        <w:rPr>
          <w:spacing w:val="-2"/>
        </w:rPr>
        <w:t xml:space="preserve">Покупателю</w:t>
      </w:r>
      <w: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/>
    </w:p>
    <w:p>
      <w:pPr>
        <w:pStyle w:val="1018"/>
        <w:numPr>
          <w:ilvl w:val="0"/>
          <w:numId w:val="32"/>
        </w:numPr>
        <w:ind w:left="0" w:firstLine="567"/>
        <w:jc w:val="both"/>
        <w:widowControl w:val="off"/>
        <w:tabs>
          <w:tab w:val="left" w:pos="851" w:leader="none"/>
        </w:tabs>
      </w:pPr>
      <w:r>
        <w:t xml:space="preserve">предъявление третьими лицами, купившими у Покупателя продукцию, имущественные права, являющиеся предметом настоящего Договора, требований к Покупателю о воз</w:t>
      </w:r>
      <w: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t xml:space="preserve"> </w:t>
      </w:r>
      <w:r>
        <w:t xml:space="preserve">то Поставщик обязуется возместить убытки, который </w:t>
      </w:r>
      <w:r>
        <w:rPr>
          <w:spacing w:val="-2"/>
        </w:rPr>
        <w:t xml:space="preserve">Покупатель </w:t>
      </w:r>
      <w:r>
        <w:t xml:space="preserve">понесет вследствие таких нарушений.</w:t>
      </w:r>
      <w:r/>
    </w:p>
    <w:p>
      <w:pPr>
        <w:pStyle w:val="978"/>
        <w:jc w:val="both"/>
        <w:widowControl w:val="off"/>
        <w:tabs>
          <w:tab w:val="left" w:pos="1276" w:leader="none"/>
          <w:tab w:val="left" w:pos="1418" w:leader="none"/>
        </w:tabs>
      </w:pPr>
      <w:r>
        <w:t xml:space="preserve">6.4. </w:t>
      </w:r>
      <w:r>
        <w:t xml:space="preserve">Поставщик </w:t>
      </w:r>
      <w:r>
        <w:t xml:space="preserve">в соответствии со ст. 406.1 Гражданского кодекса Российской Федерации возмещает </w:t>
      </w:r>
      <w:r>
        <w:rPr>
          <w:spacing w:val="-2"/>
        </w:rPr>
        <w:t xml:space="preserve">Покупателю </w:t>
      </w:r>
      <w:r>
        <w:t xml:space="preserve">все убытки последнего, возникшие в случаях, указанных в п. </w:t>
      </w:r>
      <w:r>
        <w:t xml:space="preserve">6</w:t>
      </w:r>
      <w:r>
        <w:t xml:space="preserve">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</w:rPr>
        <w:t xml:space="preserve">Поставщика</w:t>
      </w:r>
      <w:r>
        <w:t xml:space="preserve"> возместить имущественные потери.</w:t>
      </w:r>
      <w:r/>
    </w:p>
    <w:p>
      <w:pPr>
        <w:pStyle w:val="978"/>
        <w:jc w:val="both"/>
        <w:tabs>
          <w:tab w:val="left" w:pos="426" w:leader="none"/>
          <w:tab w:val="right" w:pos="1600" w:leader="none"/>
        </w:tabs>
      </w:pPr>
      <w:r>
        <w:t xml:space="preserve">6</w:t>
      </w:r>
      <w:r>
        <w:t xml:space="preserve">.</w:t>
      </w:r>
      <w:r>
        <w:t xml:space="preserve">5</w:t>
      </w:r>
      <w:r>
        <w:t xml:space="preserve">. Уплата неустойки и штрафных санкц</w:t>
      </w:r>
      <w:r>
        <w:t xml:space="preserve">ий за нарушение обязательств по Договору не освобождает Поставщика от надлежащего исполнения нарушенного обязательства по Договору. Срок уплаты неустойки за неисполнение обязательств по Договору - в течение 5 (пяти) рабочих дней со дня получения претензии.</w:t>
      </w:r>
      <w:r/>
    </w:p>
    <w:p>
      <w:pPr>
        <w:pStyle w:val="978"/>
        <w:jc w:val="both"/>
        <w:tabs>
          <w:tab w:val="left" w:pos="426" w:leader="none"/>
          <w:tab w:val="right" w:pos="1600" w:leader="none"/>
        </w:tabs>
      </w:pPr>
      <w:r>
        <w:t xml:space="preserve">6</w:t>
      </w:r>
      <w:r>
        <w:t xml:space="preserve">.</w:t>
      </w:r>
      <w:r>
        <w:t xml:space="preserve">6</w:t>
      </w:r>
      <w:r>
        <w:t xml:space="preserve">. </w:t>
      </w:r>
      <w:r>
        <w:t xml:space="preserve">По</w:t>
      </w:r>
      <w:r>
        <w:t xml:space="preserve">купатель вправе, сверх неустойки предусмотренной настоящим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  <w:r/>
    </w:p>
    <w:p>
      <w:pPr>
        <w:pStyle w:val="978"/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</w:pPr>
      <w:r>
        <w:t xml:space="preserve">6</w:t>
      </w:r>
      <w:r>
        <w:t xml:space="preserve">.</w:t>
      </w:r>
      <w:r>
        <w:t xml:space="preserve">7. Стоимость </w:t>
      </w:r>
      <w:r>
        <w:t xml:space="preserve">продукции, подлежащей оплате по насто</w:t>
      </w:r>
      <w:r>
        <w:t xml:space="preserve">ящему Договору, может быть уменьшена Покупателем на сумму начисленных в отношении Поставщика неустоек, убытков и иных санкций по настоящему договору, в том числе путем проведения удержания неустойки (убытков, санкций) в счет оплаты поставленной продукции. </w:t>
      </w:r>
      <w:r/>
    </w:p>
    <w:p>
      <w:pPr>
        <w:pStyle w:val="978"/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</w:pPr>
      <w:r>
        <w:tab/>
        <w:t xml:space="preserve">Стор</w:t>
      </w:r>
      <w:r>
        <w:t xml:space="preserve">оны согласовали, что Покупатель производит оплату поставленной продукции за вычетом соответствующего размера неустойки (штрафов, пени) и/или убытков (санкций), указанного в требовании (претензии) об уплате неустойки (штрафов, пени) и/или убытков (санкций).</w:t>
      </w:r>
      <w:r/>
    </w:p>
    <w:p>
      <w:pPr>
        <w:pStyle w:val="978"/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</w:pPr>
      <w:r>
        <w:tab/>
        <w:t xml:space="preserve">Если стоимость продукции по Договору ниже суммы начисленных неустоек, убытков и иных санкций, Покупатель вправе выставить Поставщику счет на оплату санкций, превышающих стоимость продукции по Договору.</w:t>
      </w:r>
      <w:r/>
    </w:p>
    <w:p>
      <w:pPr>
        <w:pStyle w:val="978"/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</w:pPr>
      <w:r/>
      <w:r/>
    </w:p>
    <w:p>
      <w:pPr>
        <w:pStyle w:val="983"/>
        <w:numPr>
          <w:ilvl w:val="0"/>
          <w:numId w:val="0"/>
        </w:numPr>
        <w:jc w:val="center"/>
        <w:spacing w:before="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. ПОРЯДОК РАССМОТРЕНИЯ СПОРОВ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8"/>
        <w:jc w:val="both"/>
        <w:tabs>
          <w:tab w:val="left" w:pos="703" w:leader="none"/>
          <w:tab w:val="left" w:pos="1500" w:leader="none"/>
        </w:tabs>
        <w:rPr>
          <w:bCs/>
        </w:rPr>
      </w:pPr>
      <w:r>
        <w:rPr>
          <w:bCs/>
        </w:rPr>
        <w:t xml:space="preserve">7</w:t>
      </w:r>
      <w:r>
        <w:rPr>
          <w:bCs/>
        </w:rPr>
        <w:t xml:space="preserve">.1. Спорные вопросы, возникающи</w:t>
      </w:r>
      <w:r>
        <w:rPr>
          <w:bCs/>
        </w:rPr>
        <w:t xml:space="preserve">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дополнительными соглашениями Сторон, становящимися с даты их подписания неотъемлемой частью настоящего Договора.</w:t>
      </w:r>
      <w:r>
        <w:rPr>
          <w:bCs/>
        </w:rPr>
      </w:r>
      <w:r>
        <w:rPr>
          <w:bCs/>
        </w:rPr>
      </w:r>
    </w:p>
    <w:p>
      <w:pPr>
        <w:pStyle w:val="978"/>
        <w:jc w:val="both"/>
      </w:pPr>
      <w:r>
        <w:t xml:space="preserve">7</w:t>
      </w:r>
      <w:r>
        <w:t xml:space="preserve">.2. </w:t>
      </w:r>
      <w:r>
        <w:t xml:space="preserve">В случае </w:t>
      </w:r>
      <w:r>
        <w:t xml:space="preserve">неурегулирования споров между Сторонами путем переговоров все споры</w:t>
      </w:r>
      <w:r>
        <w:t xml:space="preserve">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</w:t>
      </w:r>
      <w:r/>
    </w:p>
    <w:p>
      <w:pPr>
        <w:pStyle w:val="978"/>
        <w:jc w:val="both"/>
      </w:pPr>
      <w:r>
        <w:t xml:space="preserve">Срок ответа Поставщика на претензию, исходящую от Покупателя ‒ 5 (пять) рабочих дней со дня направления претензии от имени Покупателя.</w:t>
      </w:r>
      <w:r/>
    </w:p>
    <w:p>
      <w:pPr>
        <w:pStyle w:val="978"/>
        <w:ind w:firstLine="709"/>
        <w:jc w:val="both"/>
      </w:pPr>
      <w:r>
        <w:t xml:space="preserve">По любым разногласиям и требованиям, возникающим из настоящего Договора или в связи с ним, срок ответа Покупателя на претензию, исходящую от контрагента Поставщика, устанавливается в соответствии с действующим законодательством.</w:t>
      </w:r>
      <w:r/>
    </w:p>
    <w:p>
      <w:pPr>
        <w:pStyle w:val="978"/>
        <w:jc w:val="both"/>
      </w:pPr>
      <w:r>
        <w:t xml:space="preserve">7</w:t>
      </w:r>
      <w:r>
        <w:t xml:space="preserve">.3. </w:t>
      </w:r>
      <w:r>
        <w:t xml:space="preserve">Все споры, разногласия, претензии и требования, возникающие из нас</w:t>
      </w:r>
      <w:r>
        <w:t xml:space="preserve">тоящего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 Арбитражном суде</w:t>
      </w:r>
      <w:r>
        <w:t xml:space="preserve"> Пермского края</w:t>
      </w:r>
      <w:r>
        <w:t xml:space="preserve"> в соответствии с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/>
    </w:p>
    <w:p>
      <w:pPr>
        <w:pStyle w:val="978"/>
        <w:ind w:firstLine="567"/>
        <w:jc w:val="both"/>
      </w:pPr>
      <w:r>
        <w:t xml:space="preserve">Стороны соглашаются, что документы и иные материалы в рамках арбитража могут </w:t>
      </w:r>
      <w:r>
        <w:t xml:space="preserve">направляться по следующим адресам электронной почты:</w:t>
      </w:r>
      <w:r/>
    </w:p>
    <w:p>
      <w:pPr>
        <w:pStyle w:val="1032"/>
        <w:ind w:firstLine="567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Покупатель</w:t>
      </w:r>
      <w:r>
        <w:rPr>
          <w:sz w:val="24"/>
          <w:szCs w:val="24"/>
        </w:rPr>
        <w:t xml:space="preserve">: </w:t>
      </w:r>
      <w:r>
        <w:rPr>
          <w:sz w:val="24"/>
          <w:szCs w:val="24"/>
          <w:lang w:val="en-US"/>
        </w:rPr>
        <w:fldChar w:fldCharType="begin"/>
      </w:r>
      <w:r>
        <w:rPr>
          <w:sz w:val="24"/>
          <w:szCs w:val="24"/>
          <w:lang w:val="ru-RU"/>
        </w:rPr>
        <w:instrText xml:space="preserve"> </w:instrText>
      </w:r>
      <w:r>
        <w:rPr>
          <w:sz w:val="24"/>
          <w:szCs w:val="24"/>
          <w:lang w:val="en-US"/>
        </w:rPr>
        <w:instrText xml:space="preserve">HYPERLINK</w:instrText>
      </w:r>
      <w:r>
        <w:rPr>
          <w:sz w:val="24"/>
          <w:szCs w:val="24"/>
          <w:lang w:val="ru-RU"/>
        </w:rPr>
        <w:instrText xml:space="preserve"> "</w:instrText>
      </w:r>
      <w:r>
        <w:rPr>
          <w:sz w:val="24"/>
          <w:szCs w:val="24"/>
          <w:lang w:val="en-US"/>
        </w:rPr>
        <w:instrText xml:space="preserve">mailto</w:instrText>
      </w:r>
      <w:r>
        <w:rPr>
          <w:sz w:val="24"/>
          <w:szCs w:val="24"/>
          <w:lang w:val="ru-RU"/>
        </w:rPr>
        <w:instrText xml:space="preserve">:</w:instrText>
      </w:r>
      <w:r>
        <w:rPr>
          <w:sz w:val="24"/>
          <w:szCs w:val="24"/>
          <w:lang w:val="en-US"/>
        </w:rPr>
        <w:instrText xml:space="preserve">perm</w:instrText>
      </w:r>
      <w:r>
        <w:rPr>
          <w:sz w:val="24"/>
          <w:szCs w:val="24"/>
        </w:rPr>
        <w:instrText xml:space="preserve">@rosseti-ural.ru</w:instrText>
      </w:r>
      <w:r>
        <w:rPr>
          <w:sz w:val="24"/>
          <w:szCs w:val="24"/>
          <w:lang w:val="ru-RU"/>
        </w:rPr>
        <w:instrText xml:space="preserve">" </w:instrText>
      </w:r>
      <w:r>
        <w:rPr>
          <w:sz w:val="24"/>
          <w:szCs w:val="24"/>
          <w:lang w:val="en-US"/>
        </w:rPr>
        <w:fldChar w:fldCharType="separate"/>
      </w:r>
      <w:r>
        <w:rPr>
          <w:rStyle w:val="1023"/>
          <w:sz w:val="24"/>
          <w:szCs w:val="24"/>
          <w:lang w:val="en-US"/>
        </w:rPr>
        <w:t xml:space="preserve">perm</w:t>
      </w:r>
      <w:r>
        <w:rPr>
          <w:rStyle w:val="1023"/>
          <w:sz w:val="24"/>
          <w:szCs w:val="24"/>
        </w:rPr>
        <w:t xml:space="preserve">@rosseti-ural.ru</w:t>
      </w:r>
      <w:r>
        <w:rPr>
          <w:sz w:val="24"/>
          <w:szCs w:val="24"/>
          <w:lang w:val="en-US"/>
        </w:rPr>
        <w:fldChar w:fldCharType="end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32"/>
        <w:ind w:firstLine="56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Поставщик: </w:t>
      </w:r>
      <w:r>
        <w:rPr>
          <w:sz w:val="24"/>
          <w:szCs w:val="24"/>
          <w:shd w:val="clear" w:color="auto" w:fill="ffffff"/>
          <w:lang w:val="ru-RU"/>
        </w:rPr>
        <w:t xml:space="preserve">________________________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32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Вынесенное третейским судом решение будет окончательным и обязательным для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8"/>
        <w:ind w:firstLine="709"/>
        <w:jc w:val="both"/>
      </w:pPr>
      <w:r>
        <w:t xml:space="preserve">Заявл</w:t>
      </w:r>
      <w:r>
        <w:t xml:space="preserve">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</w:t>
      </w:r>
      <w:r>
        <w:t xml:space="preserve"> суда, либо в компетентный суд по адресу взыскателя.</w:t>
      </w:r>
      <w:r/>
    </w:p>
    <w:p>
      <w:pPr>
        <w:pStyle w:val="1032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7.4. Досудебный </w:t>
      </w:r>
      <w:r>
        <w:rPr>
          <w:sz w:val="24"/>
          <w:szCs w:val="24"/>
        </w:rPr>
        <w:t xml:space="preserve">порядок урегулирования спора является обязательным. Срок ответа на пр</w:t>
      </w:r>
      <w:r>
        <w:rPr>
          <w:sz w:val="24"/>
          <w:szCs w:val="24"/>
        </w:rPr>
        <w:t xml:space="preserve">етензию - 5 (пять) рабочих дней со дня направления претензии от имени Покупателя. Спор по имущественным требованиям Покупателя может быть передан на разрешение суда по истечении 5 (пять) рабочих дней с момента направления претензии (требования) Поставщику.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8"/>
        <w:jc w:val="center"/>
        <w:tabs>
          <w:tab w:val="left" w:pos="703" w:leader="none"/>
          <w:tab w:val="left" w:pos="150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78"/>
        <w:jc w:val="center"/>
        <w:tabs>
          <w:tab w:val="left" w:pos="703" w:leader="none"/>
          <w:tab w:val="left" w:pos="1500" w:leader="none"/>
        </w:tabs>
        <w:rPr>
          <w:b/>
          <w:color w:val="ff0000"/>
        </w:rPr>
      </w:pPr>
      <w:r>
        <w:rPr>
          <w:b/>
        </w:rPr>
        <w:t xml:space="preserve">8</w:t>
      </w:r>
      <w:r>
        <w:rPr>
          <w:b/>
        </w:rPr>
        <w:t xml:space="preserve">. ЗАВЕРЕНИЯ ОБ ОБСТОЯТЕЛЬСТВАХ</w:t>
      </w:r>
      <w:r>
        <w:rPr>
          <w:b/>
        </w:rPr>
        <w:t xml:space="preserve">. </w:t>
      </w:r>
      <w:r>
        <w:rPr>
          <w:b/>
        </w:rPr>
        <w:t xml:space="preserve">АНТИКОРРУПЦИОННАЯ ОГОВОРКА. </w:t>
      </w:r>
      <w:r>
        <w:rPr>
          <w:b/>
          <w:color w:val="ff0000"/>
        </w:rPr>
      </w:r>
      <w:r>
        <w:rPr>
          <w:b/>
          <w:color w:val="ff0000"/>
        </w:rPr>
      </w:r>
    </w:p>
    <w:p>
      <w:pPr>
        <w:pStyle w:val="978"/>
        <w:jc w:val="center"/>
        <w:tabs>
          <w:tab w:val="left" w:pos="703" w:leader="none"/>
          <w:tab w:val="left" w:pos="150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78"/>
        <w:jc w:val="both"/>
        <w:tabs>
          <w:tab w:val="left" w:pos="426" w:leader="none"/>
        </w:tabs>
      </w:pPr>
      <w:r>
        <w:t xml:space="preserve">8</w:t>
      </w:r>
      <w:r>
        <w:t xml:space="preserve">.1. Поставщик подтверждает, что на момент заключения настоящего Договора является платежеспособным, признаки несостоятельности (банкротства) в отношении Поставщика отсутствуют.</w:t>
      </w:r>
      <w:r/>
    </w:p>
    <w:p>
      <w:pPr>
        <w:pStyle w:val="978"/>
        <w:jc w:val="both"/>
        <w:widowControl w:val="off"/>
        <w:tabs>
          <w:tab w:val="left" w:pos="284" w:leader="none"/>
        </w:tabs>
      </w:pPr>
      <w:r>
        <w:t xml:space="preserve">8</w:t>
      </w:r>
      <w:r>
        <w:t xml:space="preserve">.</w:t>
      </w:r>
      <w:r>
        <w:t xml:space="preserve">2</w:t>
      </w:r>
      <w:r>
        <w:t xml:space="preserve">. </w:t>
      </w:r>
      <w:r>
        <w:rPr>
          <w:spacing w:val="-4"/>
        </w:rPr>
        <w:t xml:space="preserve">Поставщик </w:t>
      </w:r>
      <w:r>
        <w:t xml:space="preserve">гарантирует, что:</w:t>
      </w:r>
      <w:r/>
    </w:p>
    <w:p>
      <w:pPr>
        <w:pStyle w:val="1018"/>
        <w:numPr>
          <w:ilvl w:val="0"/>
          <w:numId w:val="31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зарегистрирован в ЕГРЮЛ надлежащим образом;</w:t>
      </w:r>
      <w:r/>
    </w:p>
    <w:p>
      <w:pPr>
        <w:pStyle w:val="1018"/>
        <w:numPr>
          <w:ilvl w:val="0"/>
          <w:numId w:val="31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/>
    </w:p>
    <w:p>
      <w:pPr>
        <w:pStyle w:val="1018"/>
        <w:numPr>
          <w:ilvl w:val="0"/>
          <w:numId w:val="31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располагает персоналом, имуществом и </w:t>
      </w:r>
      <w:r>
        <w:t xml:space="preserve">материальными ресурсами, необходимыми для выполнения своих обязательств по Договору, а в случае привлечения субпоставщиков (соисполнителей) принимает все меры должной осмотрительности, чтобы субпоставщики (соисполнители) соответствовали данному требованию;</w:t>
      </w:r>
      <w:r/>
    </w:p>
    <w:p>
      <w:pPr>
        <w:pStyle w:val="1018"/>
        <w:numPr>
          <w:ilvl w:val="0"/>
          <w:numId w:val="31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/>
    </w:p>
    <w:p>
      <w:pPr>
        <w:pStyle w:val="1018"/>
        <w:numPr>
          <w:ilvl w:val="0"/>
          <w:numId w:val="31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/>
    </w:p>
    <w:p>
      <w:pPr>
        <w:pStyle w:val="1018"/>
        <w:numPr>
          <w:ilvl w:val="0"/>
          <w:numId w:val="31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/>
    </w:p>
    <w:p>
      <w:pPr>
        <w:pStyle w:val="1018"/>
        <w:numPr>
          <w:ilvl w:val="0"/>
          <w:numId w:val="31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ведет налоговый учет и составляет на</w:t>
      </w:r>
      <w: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/>
    </w:p>
    <w:p>
      <w:pPr>
        <w:pStyle w:val="1018"/>
        <w:numPr>
          <w:ilvl w:val="0"/>
          <w:numId w:val="31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/>
    </w:p>
    <w:p>
      <w:pPr>
        <w:pStyle w:val="1018"/>
        <w:numPr>
          <w:ilvl w:val="0"/>
          <w:numId w:val="31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своевременно и в полном объеме уплачивает налоги, сборы и страховые взносы;</w:t>
      </w:r>
      <w:r/>
    </w:p>
    <w:p>
      <w:pPr>
        <w:pStyle w:val="1018"/>
        <w:numPr>
          <w:ilvl w:val="0"/>
          <w:numId w:val="31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отражает в налоговой отчетности по НДС все суммы НДС, предъявленные </w:t>
      </w:r>
      <w:r>
        <w:rPr>
          <w:lang w:val="ru-RU"/>
        </w:rPr>
        <w:t xml:space="preserve">Покупателю</w:t>
      </w:r>
      <w:r>
        <w:t xml:space="preserve"> (-ле</w:t>
      </w:r>
      <w:r>
        <w:t xml:space="preserve">м);</w:t>
      </w:r>
      <w:r/>
    </w:p>
    <w:p>
      <w:pPr>
        <w:pStyle w:val="1018"/>
        <w:numPr>
          <w:ilvl w:val="0"/>
          <w:numId w:val="31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лица, подписывающие от его имени первичные документы и счета-фактуры</w:t>
      </w:r>
      <w:r>
        <w:t xml:space="preserve"> или УПД,</w:t>
      </w:r>
      <w:r>
        <w:t xml:space="preserve"> имеют на это все необходимые полномочия и доверенности</w:t>
      </w:r>
      <w:r/>
    </w:p>
    <w:p>
      <w:pPr>
        <w:pStyle w:val="978"/>
        <w:ind w:firstLine="426"/>
        <w:jc w:val="both"/>
        <w:widowControl w:val="off"/>
        <w:tabs>
          <w:tab w:val="left" w:pos="426" w:leader="none"/>
        </w:tabs>
      </w:pPr>
      <w:r>
        <w:t xml:space="preserve">- Поставщик </w:t>
      </w:r>
      <w:r>
        <w:t xml:space="preserve">являет</w:t>
      </w:r>
      <w:r>
        <w:t xml:space="preserve">ся добросовестным налогоплательщиком, налоговым агентом, в случае получения Поставщиком требования налогового органа о представлении документов, относящихся к сделке с Покупателем, исполнит требования в соответствии с действующим законодательством; </w:t>
      </w:r>
      <w:r/>
    </w:p>
    <w:p>
      <w:pPr>
        <w:pStyle w:val="978"/>
        <w:ind w:firstLine="426"/>
        <w:jc w:val="both"/>
        <w:widowControl w:val="off"/>
        <w:tabs>
          <w:tab w:val="left" w:pos="426" w:leader="none"/>
        </w:tabs>
      </w:pPr>
      <w:r>
        <w:t xml:space="preserve">- Поставщик возместит суммы возможных доначислений по налогам, возникших у Покупателя из-за нарушения Поставщиком налогового законодательства, применительно к Договору. Основанием для возмещения Поку</w:t>
      </w:r>
      <w:r>
        <w:t xml:space="preserve">пателю указанных сумм является соответствующее решение налогового органа в отношении Покупателя или Поставщика. При этом возмещению подлежат все суммы, уплаченные в бюджет Покупателем на основании решений налогового органа, включая недоимку, пени и штрафы.</w:t>
      </w:r>
      <w:r/>
    </w:p>
    <w:p>
      <w:pPr>
        <w:pStyle w:val="978"/>
        <w:jc w:val="both"/>
        <w:widowControl w:val="off"/>
        <w:tabs>
          <w:tab w:val="left" w:pos="426" w:leader="none"/>
        </w:tabs>
      </w:pPr>
      <w:r>
        <w:t xml:space="preserve">8.3. Поставщик </w:t>
      </w:r>
      <w:r>
        <w:t xml:space="preserve">гарантирует, что поставка продукции в соответствии с настоящим Договором не нарушает прав и законных интересов третьих лиц, продукция не об</w:t>
      </w:r>
      <w:r>
        <w:t xml:space="preserve">ременена какими бы то ни было обязательствами перед третьими лицами, не находится под залогом и арестом, отвечает всем требованиям энергетической эффективности, предусмотренным действующим законодательством, а также не нарушает чьих-либо прав на объекты ин</w:t>
      </w:r>
      <w:r>
        <w:t xml:space="preserve">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</w:t>
      </w:r>
      <w:r>
        <w:t xml:space="preserve">го пункта Поставщик самостоятельно и за свой счет обязуется устранить эти нарушения и препятствия для свободного владения и распоряжения продукцией, его использования Покупателем, и возместить Покупателю убытки, понесенные в связи с указанными нарушениями.</w:t>
      </w:r>
      <w:r/>
    </w:p>
    <w:p>
      <w:pPr>
        <w:pStyle w:val="1009"/>
        <w:ind w:firstLine="0"/>
        <w:spacing w:before="0" w:after="0"/>
        <w:tabs>
          <w:tab w:val="left" w:pos="0" w:leader="none"/>
          <w:tab w:val="left" w:pos="426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8.4. В случае </w:t>
      </w:r>
      <w:r>
        <w:rPr>
          <w:sz w:val="24"/>
          <w:szCs w:val="24"/>
        </w:rPr>
        <w:t xml:space="preserve">если Покупатель будет привлечен к ответственности за нарушение прав третьих лиц, вытекающих из продажи или использования продукции, поставленной в соответствии с настоящим договором, Покупатель имеет право привлечь Пост</w:t>
      </w:r>
      <w:r>
        <w:rPr>
          <w:sz w:val="24"/>
          <w:szCs w:val="24"/>
        </w:rPr>
        <w:t xml:space="preserve">авщика к участию в данном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9"/>
        <w:ind w:firstLine="0"/>
        <w:spacing w:before="0" w:after="0"/>
        <w:tabs>
          <w:tab w:val="left" w:pos="0" w:leader="none"/>
          <w:tab w:val="left" w:pos="426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8.5. В случае </w:t>
      </w:r>
      <w:r>
        <w:rPr>
          <w:sz w:val="24"/>
          <w:szCs w:val="24"/>
        </w:rPr>
        <w:t xml:space="preserve">если привлечение Покупателя к ответственности за нарушение прав третьих лиц происходит не по </w:t>
      </w:r>
      <w:r>
        <w:rPr>
          <w:sz w:val="24"/>
          <w:szCs w:val="24"/>
        </w:rPr>
        <w:t xml:space="preserve">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8"/>
        <w:jc w:val="both"/>
        <w:widowControl w:val="off"/>
        <w:tabs>
          <w:tab w:val="left" w:pos="720" w:leader="none"/>
          <w:tab w:val="right" w:pos="1600" w:leader="none"/>
        </w:tabs>
        <w:rPr>
          <w:rFonts w:eastAsia="Calibri"/>
          <w:spacing w:val="1"/>
          <w:lang w:eastAsia="en-US"/>
        </w:rPr>
      </w:pPr>
      <w:r>
        <w:t xml:space="preserve">8.6.</w:t>
      </w:r>
      <w:r>
        <w:rPr>
          <w:rFonts w:eastAsia="Calibri"/>
          <w:spacing w:val="1"/>
          <w:lang w:eastAsia="en-US"/>
        </w:rPr>
        <w:t xml:space="preserve"> Поставщик заверяет </w:t>
      </w:r>
      <w:r>
        <w:rPr>
          <w:rFonts w:eastAsia="Calibri"/>
          <w:spacing w:val="1"/>
          <w:lang w:eastAsia="en-US"/>
        </w:rPr>
        <w:t xml:space="preserve">Покупателя</w:t>
      </w:r>
      <w:r>
        <w:rPr>
          <w:rFonts w:eastAsia="Calibri"/>
          <w:spacing w:val="1"/>
          <w:lang w:eastAsia="en-US"/>
        </w:rPr>
        <w:t xml:space="preserve"> и гарантирует ему, что:</w:t>
      </w:r>
      <w:r>
        <w:rPr>
          <w:rFonts w:eastAsia="Calibri"/>
          <w:spacing w:val="1"/>
          <w:lang w:eastAsia="en-US"/>
        </w:rPr>
      </w:r>
      <w:r>
        <w:rPr>
          <w:rFonts w:eastAsia="Calibri"/>
          <w:spacing w:val="1"/>
          <w:lang w:eastAsia="en-US"/>
        </w:rPr>
      </w:r>
    </w:p>
    <w:p>
      <w:pPr>
        <w:pStyle w:val="978"/>
        <w:numPr>
          <w:ilvl w:val="0"/>
          <w:numId w:val="35"/>
        </w:numPr>
        <w:ind w:firstLine="567"/>
        <w:jc w:val="both"/>
        <w:shd w:val="clear" w:color="auto" w:fill="ffffff"/>
        <w:widowControl w:val="o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rFonts w:eastAsia="Calibri"/>
          <w:spacing w:val="1"/>
          <w:lang w:eastAsia="en-US"/>
        </w:rPr>
      </w:pPr>
      <w:r>
        <w:rPr>
          <w:rFonts w:eastAsia="Calibri"/>
          <w:spacing w:val="1"/>
          <w:lang w:eastAsia="en-US"/>
        </w:rPr>
        <w:t xml:space="preserve">вправе совершить сделку на условиях Договора, осуществлять свои права и</w:t>
      </w:r>
      <w:r>
        <w:rPr>
          <w:rFonts w:eastAsia="Calibri"/>
          <w:spacing w:val="1"/>
          <w:lang w:eastAsia="en-US"/>
        </w:rPr>
        <w:t xml:space="preserve">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  <w:r>
        <w:rPr>
          <w:rFonts w:eastAsia="Calibri"/>
          <w:spacing w:val="1"/>
          <w:lang w:eastAsia="en-US"/>
        </w:rPr>
      </w:r>
      <w:r>
        <w:rPr>
          <w:rFonts w:eastAsia="Calibri"/>
          <w:spacing w:val="1"/>
          <w:lang w:eastAsia="en-US"/>
        </w:rPr>
      </w:r>
    </w:p>
    <w:p>
      <w:pPr>
        <w:pStyle w:val="978"/>
        <w:numPr>
          <w:ilvl w:val="0"/>
          <w:numId w:val="35"/>
        </w:numPr>
        <w:ind w:firstLine="567"/>
        <w:jc w:val="both"/>
        <w:shd w:val="clear" w:color="auto" w:fill="ffffff"/>
        <w:widowControl w:val="o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rFonts w:eastAsia="Calibri"/>
          <w:spacing w:val="1"/>
          <w:lang w:eastAsia="en-US"/>
        </w:rPr>
      </w:pPr>
      <w:r>
        <w:rPr>
          <w:rFonts w:eastAsia="Calibri"/>
          <w:spacing w:val="1"/>
          <w:lang w:eastAsia="en-US"/>
        </w:rPr>
        <w:t xml:space="preserve"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eastAsia="Calibri"/>
          <w:spacing w:val="4"/>
          <w:lang w:eastAsia="en-US"/>
        </w:rPr>
        <w:t xml:space="preserve"> органов управления </w:t>
      </w:r>
      <w:r>
        <w:rPr>
          <w:rFonts w:eastAsia="Calibri"/>
          <w:spacing w:val="1"/>
          <w:lang w:eastAsia="en-US"/>
        </w:rPr>
        <w:t xml:space="preserve">Поставщика, и заключением Договора они не нарушают ни одно из положений уставных, </w:t>
      </w:r>
      <w:r>
        <w:rPr>
          <w:rFonts w:eastAsia="Calibri"/>
          <w:lang w:eastAsia="en-US"/>
        </w:rPr>
        <w:t xml:space="preserve">внутренних документов и решений органов управления;</w:t>
      </w:r>
      <w:r>
        <w:rPr>
          <w:rFonts w:eastAsia="Calibri"/>
          <w:spacing w:val="1"/>
          <w:lang w:eastAsia="en-US"/>
        </w:rPr>
      </w:r>
      <w:r>
        <w:rPr>
          <w:rFonts w:eastAsia="Calibri"/>
          <w:spacing w:val="1"/>
          <w:lang w:eastAsia="en-US"/>
        </w:rPr>
      </w:r>
    </w:p>
    <w:p>
      <w:pPr>
        <w:pStyle w:val="978"/>
        <w:ind w:firstLine="567"/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1"/>
          <w:lang w:eastAsia="en-US"/>
        </w:rPr>
        <w:t xml:space="preserve">- если </w:t>
      </w:r>
      <w:r>
        <w:rPr>
          <w:rFonts w:eastAsia="Calibri"/>
          <w:spacing w:val="1"/>
          <w:lang w:eastAsia="en-US"/>
        </w:rPr>
        <w:t xml:space="preserve">в период действия Договора в полномочиях органов/представителей Поставщика</w:t>
      </w:r>
      <w:r>
        <w:rPr>
          <w:rFonts w:eastAsia="Calibri"/>
          <w:spacing w:val="3"/>
          <w:lang w:eastAsia="en-US"/>
        </w:rPr>
        <w:t xml:space="preserve"> произойдут какие-либо изменения либо произойдет изменение органов/представителей </w:t>
      </w:r>
      <w:r>
        <w:rPr>
          <w:rFonts w:eastAsia="Calibri"/>
          <w:spacing w:val="1"/>
          <w:lang w:eastAsia="en-US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eastAsia="Calibri"/>
          <w:spacing w:val="-1"/>
          <w:lang w:eastAsia="en-US"/>
        </w:rPr>
        <w:t xml:space="preserve">подтверждения. Е</w:t>
      </w:r>
      <w:r>
        <w:rPr>
          <w:rFonts w:eastAsia="Calibri"/>
          <w:spacing w:val="6"/>
          <w:lang w:eastAsia="en-US"/>
        </w:rPr>
        <w:t xml:space="preserve">сли в связи с вышеуказанными </w:t>
      </w:r>
      <w:r>
        <w:rPr>
          <w:rFonts w:eastAsia="Calibri"/>
          <w:lang w:eastAsia="en-US"/>
        </w:rPr>
        <w:t xml:space="preserve">изменениями потребуется разрешение и/или одобрение органов управления </w:t>
      </w:r>
      <w:r>
        <w:rPr>
          <w:rFonts w:eastAsia="Calibri"/>
          <w:spacing w:val="1"/>
          <w:lang w:eastAsia="en-US"/>
        </w:rPr>
        <w:t xml:space="preserve">Поставщика</w:t>
      </w:r>
      <w:r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 xml:space="preserve">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eastAsia="Calibri"/>
          <w:spacing w:val="1"/>
          <w:lang w:eastAsia="en-US"/>
        </w:rPr>
        <w:t xml:space="preserve">Поставщик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spacing w:val="-1"/>
          <w:lang w:eastAsia="en-US"/>
        </w:rPr>
        <w:t xml:space="preserve"> 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pStyle w:val="978"/>
        <w:ind w:firstLine="567"/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 xml:space="preserve">Указанные заверения являются существенными для Покупателя.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pStyle w:val="978"/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 xml:space="preserve">8.7.</w:t>
      </w:r>
      <w:r>
        <w:rPr>
          <w:rFonts w:eastAsia="Calibri"/>
          <w:spacing w:val="-1"/>
          <w:lang w:eastAsia="en-US"/>
        </w:rPr>
        <w:t xml:space="preserve"> Если </w:t>
      </w:r>
      <w:r>
        <w:rPr>
          <w:rFonts w:eastAsia="Calibri"/>
          <w:spacing w:val="-1"/>
          <w:lang w:eastAsia="en-US"/>
        </w:rPr>
        <w:t xml:space="preserve">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</w:t>
      </w:r>
      <w:r>
        <w:rPr>
          <w:rFonts w:eastAsia="Calibri"/>
          <w:spacing w:val="-1"/>
          <w:lang w:eastAsia="en-US"/>
        </w:rPr>
        <w:t xml:space="preserve">8.6.</w:t>
      </w:r>
      <w:r>
        <w:rPr>
          <w:rFonts w:eastAsia="Calibri"/>
          <w:spacing w:val="-1"/>
          <w:lang w:eastAsia="en-US"/>
        </w:rPr>
        <w:t xml:space="preserve">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</w:t>
      </w:r>
      <w:r>
        <w:rPr>
          <w:rFonts w:eastAsia="Calibri"/>
          <w:spacing w:val="-1"/>
          <w:lang w:eastAsia="en-US"/>
        </w:rPr>
        <w:t xml:space="preserve">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</w:t>
      </w:r>
      <w:r>
        <w:rPr>
          <w:rFonts w:eastAsia="Calibri"/>
          <w:spacing w:val="-1"/>
          <w:lang w:eastAsia="en-US"/>
        </w:rPr>
        <w:t xml:space="preserve">8.6.</w:t>
      </w:r>
      <w:r>
        <w:rPr>
          <w:rFonts w:eastAsia="Calibri"/>
          <w:spacing w:val="-1"/>
          <w:lang w:eastAsia="en-US"/>
        </w:rPr>
        <w:t xml:space="preserve"> Договора, что повлекло признание недействительным Договора или его части в судебном порядке</w:t>
      </w:r>
      <w:r>
        <w:rPr>
          <w:rFonts w:eastAsia="Calibri"/>
          <w:spacing w:val="-1"/>
          <w:lang w:eastAsia="en-US"/>
        </w:rPr>
        <w:t xml:space="preserve">.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pStyle w:val="978"/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 xml:space="preserve">8.8. </w:t>
      </w:r>
      <w:r>
        <w:rPr>
          <w:rFonts w:eastAsia="Calibri"/>
          <w:spacing w:val="-1"/>
          <w:lang w:eastAsia="en-US"/>
        </w:rPr>
        <w:t xml:space="preserve">В </w:t>
      </w:r>
      <w:r>
        <w:rPr>
          <w:rFonts w:eastAsia="Calibri"/>
          <w:spacing w:val="-1"/>
          <w:lang w:eastAsia="en-US"/>
        </w:rPr>
        <w:t xml:space="preserve">соответствии со статьей 428 Гражданского Кодекса Российской Федерации при подписании</w:t>
      </w:r>
      <w:r>
        <w:rPr>
          <w:rFonts w:eastAsia="Calibri"/>
          <w:spacing w:val="-1"/>
          <w:lang w:eastAsia="en-US"/>
        </w:rPr>
        <w:t xml:space="preserve"> настоящего Договора Поставщик </w:t>
      </w:r>
      <w:r>
        <w:rPr>
          <w:rFonts w:eastAsia="Calibri"/>
          <w:spacing w:val="-1"/>
          <w:lang w:eastAsia="en-US"/>
        </w:rPr>
        <w:t xml:space="preserve">подтверждает, что ознакомлен, принимает и обязу</w:t>
      </w:r>
      <w:r>
        <w:rPr>
          <w:rFonts w:eastAsia="Calibri"/>
          <w:spacing w:val="-1"/>
          <w:lang w:eastAsia="en-US"/>
        </w:rPr>
        <w:t xml:space="preserve">ется соблюдать все условия и положения документов (условий договора), размещенных на официальном сайте Покупателя в информационно-телекоммуникационной сети «Интернет» (далее - Сайт Покупателя) и являющихся неотъемлемой частью настоящего договора, а именно:</w:t>
      </w:r>
      <w:r>
        <w:rPr>
          <w:rFonts w:eastAsia="Calibri"/>
          <w:spacing w:val="-1"/>
          <w:lang w:eastAsia="en-US"/>
        </w:rPr>
        <w:t xml:space="preserve"> </w:t>
      </w:r>
      <w:r>
        <w:rPr>
          <w:rFonts w:eastAsia="Calibri"/>
          <w:spacing w:val="-1"/>
          <w:lang w:eastAsia="en-US"/>
        </w:rPr>
        <w:t xml:space="preserve">«Антикоррупционная оговорка» размещена по адресу https://rosseti-ural.ru/public/upload/Documents/2024/files/clause.docx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pStyle w:val="978"/>
        <w:ind w:firstLine="709"/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 xml:space="preserve">Подписывая настоящий Договор Поставщик подтверж</w:t>
      </w:r>
      <w:r>
        <w:rPr>
          <w:rFonts w:eastAsia="Calibri"/>
          <w:spacing w:val="-1"/>
          <w:lang w:eastAsia="en-US"/>
        </w:rPr>
        <w:t xml:space="preserve">дает добровольное полное и безусловное присоединение к условиям договора и документам, указанным в настоящем пункте, ознакомление с ними, их принятие, а также понимание значения и последствий применения условий и документов в отношении настоящего Договора.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pStyle w:val="978"/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ab/>
      </w:r>
      <w:r>
        <w:rPr>
          <w:rFonts w:eastAsia="Calibri"/>
          <w:spacing w:val="-1"/>
          <w:lang w:eastAsia="en-US"/>
        </w:rPr>
        <w:t xml:space="preserve">Покупатель вправе без изменения сути отношений, урегули</w:t>
      </w:r>
      <w:r>
        <w:rPr>
          <w:rFonts w:eastAsia="Calibri"/>
          <w:spacing w:val="-1"/>
          <w:lang w:eastAsia="en-US"/>
        </w:rPr>
        <w:t xml:space="preserve">рованных указанными в настоящем пункте условиями и документами, вносить в них изменения в одностороннем порядке путем размещения новой редакции на Сайте Покупателя. Указанные изменения вступают в силу с момента размещения новой редакции на Сайте Покупателя</w:t>
      </w:r>
      <w:r>
        <w:rPr>
          <w:rFonts w:eastAsia="Calibri"/>
          <w:spacing w:val="-1"/>
          <w:lang w:eastAsia="en-US"/>
        </w:rPr>
        <w:t xml:space="preserve">.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pStyle w:val="978"/>
        <w:jc w:val="both"/>
        <w:widowControl w:val="off"/>
        <w:tabs>
          <w:tab w:val="left" w:pos="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78"/>
        <w:jc w:val="center"/>
        <w:rPr>
          <w:b/>
        </w:rPr>
      </w:pPr>
      <w:r>
        <w:rPr>
          <w:b/>
        </w:rPr>
        <w:t xml:space="preserve">9. ОБСТОЯТЕЛЬСТВА НЕПРЕОДОЛИМОЙ СИЛЫ</w:t>
      </w:r>
      <w:r>
        <w:rPr>
          <w:b/>
        </w:rPr>
      </w:r>
      <w:r>
        <w:rPr>
          <w:b/>
        </w:rPr>
      </w:r>
    </w:p>
    <w:p>
      <w:pPr>
        <w:pStyle w:val="978"/>
        <w:jc w:val="center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978"/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spacing w:val="-4"/>
        </w:rPr>
      </w:pPr>
      <w:r>
        <w:t xml:space="preserve">9</w:t>
      </w:r>
      <w:r>
        <w:t xml:space="preserve">.1.</w:t>
      </w:r>
      <w:r>
        <w:rPr>
          <w:spacing w:val="-4"/>
        </w:rPr>
        <w:t xml:space="preserve"> </w:t>
      </w:r>
      <w: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pacing w:val="-4"/>
        </w:rPr>
      </w:r>
      <w:r>
        <w:rPr>
          <w:spacing w:val="-4"/>
        </w:rPr>
      </w:r>
    </w:p>
    <w:p>
      <w:pPr>
        <w:pStyle w:val="978"/>
        <w:ind w:firstLine="709"/>
        <w:jc w:val="both"/>
      </w:pPr>
      <w:r>
        <w:t xml:space="preserve">Сторона, ссылающаяся на обстоятельства </w:t>
      </w:r>
      <w:r>
        <w:rPr>
          <w:bCs/>
        </w:rPr>
        <w:t xml:space="preserve">непреодолимой силы, обязана в течение 5 (пяти) дней с момента возникновения таких обстоятельств, проинформировать другую Сторону </w:t>
      </w:r>
      <w:r>
        <w:rPr>
          <w:bCs/>
        </w:rPr>
        <w:t xml:space="preserve">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</w:t>
      </w:r>
      <w:r>
        <w:rPr>
          <w:bCs/>
        </w:rPr>
        <w:t xml:space="preserve">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</w:t>
      </w:r>
      <w:r>
        <w:t xml:space="preserve">.</w:t>
      </w:r>
      <w:r/>
    </w:p>
    <w:p>
      <w:pPr>
        <w:pStyle w:val="978"/>
        <w:ind w:firstLine="709"/>
        <w:jc w:val="both"/>
      </w:pPr>
      <w:r>
        <w:t xml:space="preserve">При прекращении действия таких об</w:t>
      </w:r>
      <w: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/>
    </w:p>
    <w:p>
      <w:pPr>
        <w:pStyle w:val="978"/>
        <w:jc w:val="both"/>
      </w:pPr>
      <w:r>
        <w:t xml:space="preserve">9</w:t>
      </w:r>
      <w:r>
        <w:t xml:space="preserve">.2. В случаях, предусмотренных в пункте </w:t>
      </w:r>
      <w:r>
        <w:t xml:space="preserve">9</w:t>
      </w:r>
      <w:r>
        <w:t xml:space="preserve">.1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/>
    </w:p>
    <w:p>
      <w:pPr>
        <w:pStyle w:val="978"/>
        <w:jc w:val="both"/>
        <w:rPr>
          <w:spacing w:val="-4"/>
        </w:rPr>
      </w:pPr>
      <w:r>
        <w:t xml:space="preserve">9</w:t>
      </w:r>
      <w:r>
        <w:t xml:space="preserve">.3. </w:t>
      </w:r>
      <w:r>
        <w:rPr>
          <w:spacing w:val="-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pacing w:val="-4"/>
        </w:rPr>
      </w:r>
      <w:r>
        <w:rPr>
          <w:spacing w:val="-4"/>
        </w:rPr>
      </w:r>
    </w:p>
    <w:p>
      <w:pPr>
        <w:pStyle w:val="978"/>
        <w:ind w:firstLine="709"/>
        <w:jc w:val="both"/>
      </w:pPr>
      <w: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/>
    </w:p>
    <w:p>
      <w:pPr>
        <w:pStyle w:val="978"/>
      </w:pPr>
      <w:r/>
      <w:r/>
    </w:p>
    <w:p>
      <w:pPr>
        <w:pStyle w:val="978"/>
        <w:jc w:val="center"/>
        <w:rPr>
          <w:b/>
        </w:rPr>
      </w:pPr>
      <w:r>
        <w:rPr>
          <w:b/>
        </w:rPr>
        <w:t xml:space="preserve">10. РАСТОРЖЕНИЕ ДОГОВОРА И ОДНОСТОРОННИЙ ОТКАЗ ОТ СПОЛНЕНИЯ ДОГОВОРА</w:t>
      </w:r>
      <w:r>
        <w:rPr>
          <w:b/>
        </w:rPr>
      </w:r>
      <w:r>
        <w:rPr>
          <w:b/>
        </w:rPr>
      </w:r>
    </w:p>
    <w:p>
      <w:pPr>
        <w:pStyle w:val="978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20" w:leader="none"/>
        </w:tabs>
      </w:pPr>
      <w:r>
        <w:t xml:space="preserve">10</w:t>
      </w:r>
      <w:r>
        <w:t xml:space="preserve">.1. </w:t>
      </w:r>
      <w:r>
        <w:t xml:space="preserve">Покупатель вправе в одностороннем внесудебном порядке отказаться от исполнения настоящего Договора полностью или частично без возмещения убытков (расходов), письменно уведомив об этом Поставщика, </w:t>
      </w:r>
      <w:r>
        <w:t xml:space="preserve">в следующих случаях</w:t>
      </w:r>
      <w:r>
        <w:t xml:space="preserve">:</w:t>
      </w:r>
      <w:r/>
    </w:p>
    <w:p>
      <w:pPr>
        <w:pStyle w:val="978"/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.1.1. в случае существенного нарушения условий настоящего Договора Поставщиком: </w:t>
      </w:r>
      <w:r/>
    </w:p>
    <w:p>
      <w:pPr>
        <w:pStyle w:val="1018"/>
        <w:numPr>
          <w:ilvl w:val="0"/>
          <w:numId w:val="30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отказа Поставщика выполнять часть или весь объем поставок продукции</w:t>
      </w:r>
      <w:r>
        <w:t xml:space="preserve">, предусмотренных Договором</w:t>
      </w:r>
      <w:r>
        <w:t xml:space="preserve">;</w:t>
      </w:r>
      <w:r/>
    </w:p>
    <w:p>
      <w:pPr>
        <w:pStyle w:val="1018"/>
        <w:numPr>
          <w:ilvl w:val="0"/>
          <w:numId w:val="30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rPr>
          <w:bCs/>
        </w:rPr>
        <w:t xml:space="preserve">нарушения </w:t>
      </w:r>
      <w:r>
        <w:rPr>
          <w:bCs/>
        </w:rPr>
        <w:t xml:space="preserve">Поставщиком сроков начала или окончания поставки, нарушения периодичности поставки</w:t>
      </w:r>
      <w:r>
        <w:rPr>
          <w:bCs/>
        </w:rPr>
        <w:t xml:space="preserve">,</w:t>
      </w:r>
      <w:r>
        <w:t xml:space="preserve"> предусмотренной </w:t>
      </w:r>
      <w:r>
        <w:t xml:space="preserve">Спецификациями </w:t>
      </w:r>
      <w:r>
        <w:t xml:space="preserve">(</w:t>
      </w:r>
      <w:r>
        <w:t xml:space="preserve">П</w:t>
      </w:r>
      <w:r>
        <w:t xml:space="preserve">риложение</w:t>
      </w:r>
      <w:r>
        <w:t xml:space="preserve"> № 1</w:t>
      </w:r>
      <w:r>
        <w:br w:type="textWrapping" w:clear="all"/>
        <w:t xml:space="preserve">к Договору)</w:t>
      </w:r>
      <w:r>
        <w:t xml:space="preserve">,</w:t>
      </w:r>
      <w:r>
        <w:t xml:space="preserve"> более чем на 15</w:t>
      </w:r>
      <w:r>
        <w:t xml:space="preserve"> календарных</w:t>
      </w:r>
      <w:r>
        <w:rPr>
          <w:b/>
          <w:bCs/>
          <w:color w:val="ff0000"/>
        </w:rPr>
        <w:t xml:space="preserve"> </w:t>
      </w:r>
      <w:r>
        <w:t xml:space="preserve">дней по причинам, не зависящим от Покупателя</w:t>
      </w:r>
      <w:r>
        <w:t xml:space="preserve">;</w:t>
      </w:r>
      <w:r/>
    </w:p>
    <w:p>
      <w:pPr>
        <w:pStyle w:val="1018"/>
        <w:numPr>
          <w:ilvl w:val="0"/>
          <w:numId w:val="30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в случае единого срока поставки продукции - нарушения Поставщиком единого срока поставки всего объема продукции и (или) части объема продукции более чем на 20 (двадцать) календарных дней;</w:t>
      </w:r>
      <w:r/>
    </w:p>
    <w:p>
      <w:pPr>
        <w:pStyle w:val="1018"/>
        <w:numPr>
          <w:ilvl w:val="0"/>
          <w:numId w:val="30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несоблюдения Поставщиком требований по качеству продукции, если замена соответствующей некачественной продукции влечет задержку поставки более чем на 10 </w:t>
      </w:r>
      <w:r>
        <w:t xml:space="preserve">(десять) календарных</w:t>
      </w:r>
      <w:r>
        <w:rPr>
          <w:bCs/>
        </w:rPr>
        <w:t xml:space="preserve"> </w:t>
      </w:r>
      <w:r>
        <w:t xml:space="preserve">дней; </w:t>
      </w:r>
      <w:r/>
    </w:p>
    <w:p>
      <w:pPr>
        <w:pStyle w:val="1018"/>
        <w:numPr>
          <w:ilvl w:val="0"/>
          <w:numId w:val="30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несоблюдения </w:t>
      </w:r>
      <w:r>
        <w:t xml:space="preserve">Поставщико</w:t>
      </w:r>
      <w:r>
        <w:t xml:space="preserve">м требований по качеству продукции – если Покупателем обнаружены неустранимые недостатки продукции,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</w:t>
      </w:r>
      <w:r/>
    </w:p>
    <w:p>
      <w:pPr>
        <w:pStyle w:val="1018"/>
        <w:numPr>
          <w:ilvl w:val="0"/>
          <w:numId w:val="30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если </w:t>
      </w:r>
      <w:r>
        <w:t xml:space="preserve">Покупателем выявлено несоответствие действительности любых заверений со стороны Поставщика.</w:t>
      </w:r>
      <w:r/>
    </w:p>
    <w:p>
      <w:pPr>
        <w:pStyle w:val="1018"/>
        <w:numPr>
          <w:ilvl w:val="0"/>
          <w:numId w:val="30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непредставления информации, предусмотренной Договором, в том числе сведений и (или) документов, подтверждающих страну происхождения </w:t>
      </w:r>
      <w:r>
        <w:t xml:space="preserve">Продукции;</w:t>
      </w:r>
      <w:r/>
    </w:p>
    <w:p>
      <w:pPr>
        <w:pStyle w:val="1018"/>
        <w:numPr>
          <w:ilvl w:val="0"/>
          <w:numId w:val="30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  <w:rPr>
          <w:bCs/>
        </w:rPr>
      </w:pPr>
      <w:r>
        <w:t xml:space="preserve">непредставление з</w:t>
      </w:r>
      <w:r>
        <w:rPr>
          <w:bCs/>
        </w:rPr>
        <w:t xml:space="preserve">аключения аттестационной</w:t>
      </w:r>
      <w:r>
        <w:rPr>
          <w:bCs/>
        </w:rPr>
        <w:t xml:space="preserve"> </w:t>
      </w:r>
      <w:r>
        <w:rPr>
          <w:bCs/>
        </w:rPr>
        <w:t xml:space="preserve">комиссии на </w:t>
      </w:r>
      <w:r>
        <w:rPr>
          <w:bCs/>
        </w:rPr>
        <w:t xml:space="preserve">Продукцию</w:t>
      </w:r>
      <w:r>
        <w:rPr>
          <w:bCs/>
        </w:rPr>
        <w:t xml:space="preserve"> или документов, предусмотренных п. </w:t>
      </w:r>
      <w:r>
        <w:rPr>
          <w:bCs/>
        </w:rPr>
        <w:t xml:space="preserve">4.3. Договора в течении 90 (девяносто) календарных дней с момента поставки продукции Покупателю (Грузополучателю).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18"/>
        <w:ind w:left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rPr>
          <w:bCs/>
        </w:rPr>
        <w:t xml:space="preserve">10.1.2. аннулирования лицензий на соответствующую профессиональную </w:t>
      </w:r>
      <w:r>
        <w:t xml:space="preserve">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  <w:r/>
    </w:p>
    <w:p>
      <w:pPr>
        <w:pStyle w:val="978"/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.1.3. </w:t>
      </w:r>
      <w:r>
        <w:t xml:space="preserve">если в отношении Поставщика принято судом заявление о признании Поставщика (несостоятельным) банкротом</w:t>
      </w:r>
      <w:r>
        <w:t xml:space="preserve">;</w:t>
      </w:r>
      <w:r/>
    </w:p>
    <w:p>
      <w:pPr>
        <w:pStyle w:val="1018"/>
        <w:ind w:left="0"/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.1.</w:t>
      </w:r>
      <w:r>
        <w:rPr>
          <w:lang w:val="ru-RU"/>
        </w:rPr>
        <w:t xml:space="preserve">4</w:t>
      </w:r>
      <w:r>
        <w:t xml:space="preserve">. в иных случаях, прямо предусмотренных настоящим Договором и законодательством РФ.</w:t>
      </w:r>
      <w:r/>
    </w:p>
    <w:p>
      <w:pPr>
        <w:pStyle w:val="978"/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.2. В случае </w:t>
      </w:r>
      <w:r>
        <w:t xml:space="preserve">если Покупатель откажется от исполнения настоящего Договора полностью или частично, Покупатель вправе, при подходящих условиях и по целесообразности, закупить аналогичную недопоставленную продукцию, причем Поставщик будет нести перед Поку</w:t>
      </w:r>
      <w:r>
        <w:t xml:space="preserve">пателем ответственность за все дополнительные расходы, связанные с поставкой такой продукции, выполнением работ и услуг. Однако Поставщик обязан продолжить выполнение настоящего Договора в той его части, в которой Покупатель не отказался от его исполнения.</w:t>
      </w:r>
      <w:r/>
    </w:p>
    <w:p>
      <w:pPr>
        <w:pStyle w:val="978"/>
        <w:jc w:val="both"/>
        <w:widowControl w:val="off"/>
        <w:tabs>
          <w:tab w:val="left" w:pos="-2268" w:leader="none"/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.3. Односторонний </w:t>
      </w:r>
      <w:r>
        <w:t xml:space="preserve">отказ Покупателя от исполнения настоящего Договора по основаниям, перечисленным в настоящей статье, не освобождает Поставщика от обязанности возместить убытки, связанные с нарушением обязательств по настоящему Договору.</w:t>
      </w:r>
      <w:r/>
    </w:p>
    <w:p>
      <w:pPr>
        <w:pStyle w:val="978"/>
        <w:jc w:val="both"/>
        <w:widowControl w:val="off"/>
        <w:tabs>
          <w:tab w:val="left" w:pos="-2268" w:leader="none"/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.4. </w:t>
      </w:r>
      <w:r>
        <w:t xml:space="preserve">Покупатель может в любое время полностью или частично отказатьс</w:t>
      </w:r>
      <w:r>
        <w:t xml:space="preserve">я от настоящего Договора (от исполнения настоящего Договора) полностью или частично без возмещения убытков (расходов) направив Поставщику соответствующее письменное уведомление об отказе от настоящего Договора (от исполнения настоящего Договора) в силу цел</w:t>
      </w:r>
      <w:r>
        <w:t xml:space="preserve">есообразности.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 В этом случае Покупатель может сделать следующий выбор:</w:t>
      </w:r>
      <w:r/>
    </w:p>
    <w:p>
      <w:pPr>
        <w:pStyle w:val="1009"/>
        <w:ind w:firstLine="0"/>
        <w:spacing w:before="0" w:after="0"/>
        <w:tabs>
          <w:tab w:val="left" w:pos="-2268" w:leader="none"/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10.4.1. Получить любую часть уже готовой продукции на условиях и по ценам настоящего Договора;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9"/>
        <w:ind w:firstLine="0"/>
        <w:spacing w:before="0" w:after="0"/>
        <w:tabs>
          <w:tab w:val="left" w:pos="0" w:leader="none"/>
          <w:tab w:val="left" w:pos="426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10.4.2. Отказаться от поставки оставшейся продукции и выплатить Поставщику согласованную сумму за частично поставленную продукцию.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8"/>
        <w:ind w:left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10.5. Настоящий </w:t>
      </w:r>
      <w:r>
        <w:t xml:space="preserve">договор считается расторгнутым по истечении 5 (пяти) календарных дней с момента получения Поставщиком письменного уведомления Покупателя.</w:t>
      </w:r>
      <w:r/>
    </w:p>
    <w:p>
      <w:pPr>
        <w:pStyle w:val="978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10</w:t>
      </w:r>
      <w:r>
        <w:t xml:space="preserve">.6. Поставщик вправе расторгнуть настоящий договор в одностороннем порядке в случаях, прямо предусмотренных законодательством РФ.</w:t>
      </w:r>
      <w:r/>
    </w:p>
    <w:p>
      <w:pPr>
        <w:pStyle w:val="978"/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10.7. </w:t>
      </w:r>
      <w:r>
        <w:t xml:space="preserve">В случае </w:t>
      </w:r>
      <w:r>
        <w:t xml:space="preserve">неисполнения Поставщиком обязанностей, установленных</w:t>
      </w:r>
      <w:r>
        <w:t xml:space="preserve"> п.5.3. настоящего договора</w:t>
      </w:r>
      <w:r>
        <w:t xml:space="preserve">, Покупатель вправе в одностороннем внесудебном порядке</w:t>
      </w:r>
      <w:r>
        <w:t xml:space="preserve">,</w:t>
      </w:r>
      <w:r>
        <w:t xml:space="preserve"> без возмещения </w:t>
      </w:r>
      <w:r>
        <w:t xml:space="preserve">Поставщику</w:t>
      </w:r>
      <w:r>
        <w:t xml:space="preserve"> убытков</w:t>
      </w:r>
      <w:r>
        <w:t xml:space="preserve">, </w:t>
      </w:r>
      <w:r>
        <w:t xml:space="preserve">отказаться от исполнения настоящего договора, письменно уведомив об этом Поставщика. 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/>
    </w:p>
    <w:p>
      <w:pPr>
        <w:pStyle w:val="978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10.8</w:t>
      </w:r>
      <w:r>
        <w:t xml:space="preserve">. Поставщик обязан </w:t>
      </w:r>
      <w:r>
        <w:t xml:space="preserve">сообщить Покупателю об обстоятельствах, имеющих значение для заключения настоящего Договора, влияющих на ее</w:t>
      </w:r>
      <w:r>
        <w:t xml:space="preserve"> действительность и известных Поставщику. Намеренное умолчание об обстоятельствах, о которых Поставщик должен был сообщить при той добросовестности, какая от него требовалась по условиям оборота, считается обманом и может повлечь недействительность сделки </w:t>
      </w:r>
      <w:r>
        <w:t xml:space="preserve">(п.2 ст.179 ГК РФ).</w:t>
      </w:r>
      <w:r/>
    </w:p>
    <w:p>
      <w:pPr>
        <w:pStyle w:val="978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/>
      <w:r/>
    </w:p>
    <w:p>
      <w:pPr>
        <w:pStyle w:val="978"/>
        <w:widowControl w:val="off"/>
        <w:tabs>
          <w:tab w:val="left" w:pos="-142" w:leader="none"/>
          <w:tab w:val="left" w:pos="0" w:leader="none"/>
          <w:tab w:val="left" w:pos="709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978"/>
        <w:jc w:val="center"/>
        <w:widowControl w:val="off"/>
        <w:rPr>
          <w:b/>
          <w:bCs/>
        </w:rPr>
      </w:pPr>
      <w:r>
        <w:rPr>
          <w:b/>
          <w:bCs/>
        </w:rPr>
        <w:t xml:space="preserve">1</w:t>
      </w:r>
      <w:r>
        <w:rPr>
          <w:b/>
          <w:bCs/>
        </w:rPr>
        <w:t xml:space="preserve">1</w:t>
      </w:r>
      <w:r>
        <w:rPr>
          <w:b/>
          <w:bCs/>
        </w:rPr>
        <w:t xml:space="preserve">. ЗАКЛЮЧИТЕЛЬНЫЕ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978"/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18"/>
        <w:numPr>
          <w:ilvl w:val="0"/>
          <w:numId w:val="36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018"/>
        <w:numPr>
          <w:ilvl w:val="0"/>
          <w:numId w:val="36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018"/>
        <w:numPr>
          <w:ilvl w:val="0"/>
          <w:numId w:val="36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018"/>
        <w:numPr>
          <w:ilvl w:val="0"/>
          <w:numId w:val="36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018"/>
        <w:numPr>
          <w:ilvl w:val="0"/>
          <w:numId w:val="36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018"/>
        <w:numPr>
          <w:ilvl w:val="0"/>
          <w:numId w:val="36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018"/>
        <w:numPr>
          <w:ilvl w:val="0"/>
          <w:numId w:val="36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018"/>
        <w:numPr>
          <w:ilvl w:val="0"/>
          <w:numId w:val="36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018"/>
        <w:numPr>
          <w:ilvl w:val="0"/>
          <w:numId w:val="36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018"/>
        <w:numPr>
          <w:ilvl w:val="0"/>
          <w:numId w:val="36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018"/>
        <w:numPr>
          <w:ilvl w:val="0"/>
          <w:numId w:val="36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018"/>
        <w:numPr>
          <w:ilvl w:val="0"/>
          <w:numId w:val="36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018"/>
        <w:numPr>
          <w:ilvl w:val="0"/>
          <w:numId w:val="36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018"/>
        <w:numPr>
          <w:ilvl w:val="0"/>
          <w:numId w:val="36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018"/>
        <w:ind w:left="0"/>
        <w:jc w:val="both"/>
        <w:widowControl w:val="off"/>
        <w:tabs>
          <w:tab w:val="left" w:pos="284" w:leader="none"/>
          <w:tab w:val="left" w:pos="426" w:leader="none"/>
          <w:tab w:val="left" w:pos="567" w:leader="none"/>
        </w:tabs>
        <w:rPr>
          <w:bCs/>
        </w:rPr>
      </w:pPr>
      <w:r>
        <w:rPr>
          <w:bCs/>
          <w:lang w:val="ru-RU"/>
        </w:rPr>
        <w:t xml:space="preserve">1</w:t>
      </w:r>
      <w:r>
        <w:rPr>
          <w:bCs/>
          <w:lang w:val="ru-RU"/>
        </w:rPr>
        <w:t xml:space="preserve">1</w:t>
      </w:r>
      <w:r>
        <w:rPr>
          <w:bCs/>
          <w:lang w:val="ru-RU"/>
        </w:rPr>
        <w:t xml:space="preserve">.1. </w:t>
      </w:r>
      <w:r>
        <w:rPr>
          <w:bCs/>
        </w:rPr>
        <w:t xml:space="preserve">Настоящий Договор вступает в силу со дня его подписания и действует до полного исполнения всех обязательств Сторонами. </w:t>
      </w:r>
      <w:r>
        <w:rPr>
          <w:bCs/>
        </w:rPr>
      </w:r>
      <w:r>
        <w:rPr>
          <w:bCs/>
        </w:rPr>
      </w:r>
    </w:p>
    <w:p>
      <w:pPr>
        <w:pStyle w:val="1018"/>
        <w:ind w:left="0"/>
        <w:jc w:val="both"/>
        <w:widowControl w:val="off"/>
        <w:rPr>
          <w:bCs/>
        </w:rPr>
      </w:pPr>
      <w:r>
        <w:rPr>
          <w:lang w:val="ru-RU"/>
        </w:rPr>
        <w:t xml:space="preserve">1</w:t>
      </w:r>
      <w:r>
        <w:rPr>
          <w:lang w:val="ru-RU"/>
        </w:rPr>
        <w:t xml:space="preserve">1</w:t>
      </w:r>
      <w:r>
        <w:rPr>
          <w:lang w:val="ru-RU"/>
        </w:rPr>
        <w:t xml:space="preserve">.2. </w:t>
      </w:r>
      <w: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</w:t>
      </w:r>
      <w:r>
        <w:rPr>
          <w:bCs/>
        </w:rPr>
      </w:r>
      <w:r>
        <w:rPr>
          <w:bCs/>
        </w:rPr>
      </w:r>
    </w:p>
    <w:p>
      <w:pPr>
        <w:pStyle w:val="1018"/>
        <w:ind w:left="0"/>
        <w:jc w:val="both"/>
        <w:widowControl w:val="off"/>
        <w:rPr>
          <w:bCs/>
        </w:rPr>
      </w:pPr>
      <w:r>
        <w:rPr>
          <w:lang w:val="ru-RU"/>
        </w:rPr>
        <w:t xml:space="preserve">1</w:t>
      </w:r>
      <w:r>
        <w:rPr>
          <w:lang w:val="ru-RU"/>
        </w:rPr>
        <w:t xml:space="preserve">1</w:t>
      </w:r>
      <w:r>
        <w:rPr>
          <w:lang w:val="ru-RU"/>
        </w:rPr>
        <w:t xml:space="preserve">.3</w:t>
      </w:r>
      <w:r>
        <w:rPr>
          <w:lang w:val="ru-RU"/>
        </w:rPr>
        <w:t xml:space="preserve">. </w:t>
      </w:r>
      <w:r>
        <w:t xml:space="preserve">Все указанные в настоящем Договоре приложения являются его неотъемлемой частью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pStyle w:val="1018"/>
        <w:ind w:left="0"/>
        <w:jc w:val="both"/>
        <w:widowControl w:val="off"/>
        <w:rPr>
          <w:bCs/>
        </w:rPr>
      </w:pPr>
      <w:r>
        <w:rPr>
          <w:bCs/>
          <w:lang w:val="ru-RU"/>
        </w:rPr>
        <w:t xml:space="preserve">1</w:t>
      </w:r>
      <w:r>
        <w:rPr>
          <w:bCs/>
          <w:lang w:val="ru-RU"/>
        </w:rPr>
        <w:t xml:space="preserve">1</w:t>
      </w:r>
      <w:r>
        <w:rPr>
          <w:bCs/>
          <w:lang w:val="ru-RU"/>
        </w:rPr>
        <w:t xml:space="preserve">.4</w:t>
      </w:r>
      <w:r>
        <w:rPr>
          <w:bCs/>
          <w:lang w:val="ru-RU"/>
        </w:rPr>
        <w:t xml:space="preserve">. </w:t>
      </w:r>
      <w:r>
        <w:rPr>
          <w:bCs/>
        </w:rPr>
        <w:t xml:space="preserve">Настоящий </w:t>
      </w:r>
      <w:r>
        <w:rPr>
          <w:bCs/>
        </w:rPr>
        <w:t xml:space="preserve">Договор со всеми его дополнительными соглашениями и приложени</w:t>
      </w:r>
      <w:r>
        <w:rPr>
          <w:bCs/>
        </w:rPr>
        <w:t xml:space="preserve">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18"/>
        <w:ind w:left="0"/>
        <w:jc w:val="both"/>
        <w:widowControl w:val="off"/>
        <w:rPr>
          <w:i/>
        </w:rPr>
      </w:pPr>
      <w:r>
        <w:rPr>
          <w:lang w:val="ru-RU"/>
        </w:rPr>
        <w:t xml:space="preserve">1</w:t>
      </w:r>
      <w:r>
        <w:rPr>
          <w:lang w:val="ru-RU"/>
        </w:rPr>
        <w:t xml:space="preserve">1</w:t>
      </w:r>
      <w:r>
        <w:rPr>
          <w:lang w:val="ru-RU"/>
        </w:rPr>
        <w:t xml:space="preserve">.5. </w:t>
      </w:r>
      <w:r>
        <w:t xml:space="preserve">При подписании первичных документов по настоящему Договору Стороны договорились использовать документооборот с применением электронной подписи в соответствии с законодательством РФ и Приложением № 8 к настоящему Договору </w:t>
      </w:r>
      <w:r>
        <w:rPr>
          <w:i/>
        </w:rPr>
        <w:t xml:space="preserve">(включается в текст договора при условии готовности Сторон осуществлять электронный документооборот)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pStyle w:val="1018"/>
        <w:ind w:left="0"/>
        <w:jc w:val="both"/>
        <w:widowControl w:val="off"/>
        <w:rPr>
          <w:bCs/>
        </w:rPr>
      </w:pPr>
      <w:r>
        <w:rPr>
          <w:lang w:val="ru-RU"/>
        </w:rPr>
        <w:t xml:space="preserve">1</w:t>
      </w:r>
      <w:r>
        <w:rPr>
          <w:lang w:val="ru-RU"/>
        </w:rPr>
        <w:t xml:space="preserve">1</w:t>
      </w:r>
      <w:r>
        <w:rPr>
          <w:lang w:val="ru-RU"/>
        </w:rPr>
        <w:t xml:space="preserve">.6. </w:t>
      </w:r>
      <w: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bCs/>
        </w:rPr>
      </w:r>
      <w:r>
        <w:rPr>
          <w:bCs/>
        </w:rPr>
      </w:r>
    </w:p>
    <w:p>
      <w:pPr>
        <w:pStyle w:val="1018"/>
        <w:ind w:left="0"/>
        <w:jc w:val="both"/>
        <w:widowControl w:val="off"/>
        <w:rPr>
          <w:bCs/>
        </w:rPr>
      </w:pPr>
      <w:r>
        <w:rPr>
          <w:spacing w:val="-4"/>
          <w:lang w:val="ru-RU"/>
        </w:rPr>
        <w:t xml:space="preserve">1</w:t>
      </w:r>
      <w:r>
        <w:rPr>
          <w:spacing w:val="-4"/>
          <w:lang w:val="ru-RU"/>
        </w:rPr>
        <w:t xml:space="preserve">1</w:t>
      </w:r>
      <w:r>
        <w:rPr>
          <w:spacing w:val="-4"/>
          <w:lang w:val="ru-RU"/>
        </w:rPr>
        <w:t xml:space="preserve">.7. </w:t>
      </w:r>
      <w:r>
        <w:rPr>
          <w:spacing w:val="-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</w:t>
      </w:r>
      <w:r>
        <w:rPr>
          <w:spacing w:val="-4"/>
          <w:lang w:val="ru-RU"/>
        </w:rPr>
        <w:t xml:space="preserve">Покупателем</w:t>
      </w:r>
      <w:r>
        <w:rPr>
          <w:spacing w:val="-4"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18"/>
        <w:ind w:left="0"/>
        <w:jc w:val="both"/>
        <w:widowControl w:val="off"/>
        <w:rPr>
          <w:bCs/>
        </w:rPr>
      </w:pPr>
      <w:r>
        <w:rPr>
          <w:lang w:val="ru-RU"/>
        </w:rPr>
        <w:t xml:space="preserve">1</w:t>
      </w:r>
      <w:r>
        <w:rPr>
          <w:lang w:val="ru-RU"/>
        </w:rPr>
        <w:t xml:space="preserve">1.</w:t>
      </w:r>
      <w:r>
        <w:rPr>
          <w:lang w:val="ru-RU"/>
        </w:rPr>
        <w:t xml:space="preserve">8. </w:t>
      </w:r>
      <w:r>
        <w:t xml:space="preserve">Вопросы, не урегулированные настоящим Договором, регламентируются нормами законодательства Российской Федерации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pStyle w:val="1018"/>
        <w:ind w:left="0"/>
        <w:jc w:val="both"/>
        <w:widowControl w:val="off"/>
        <w:rPr>
          <w:bCs/>
        </w:rPr>
      </w:pPr>
      <w:r>
        <w:rPr>
          <w:lang w:val="ru-RU"/>
        </w:rPr>
        <w:t xml:space="preserve">1</w:t>
      </w:r>
      <w:r>
        <w:rPr>
          <w:lang w:val="ru-RU"/>
        </w:rPr>
        <w:t xml:space="preserve">1</w:t>
      </w:r>
      <w:r>
        <w:rPr>
          <w:lang w:val="ru-RU"/>
        </w:rPr>
        <w:t xml:space="preserve">.9. </w:t>
      </w:r>
      <w:r>
        <w:t xml:space="preserve">Уступка </w:t>
      </w:r>
      <w:r>
        <w:t xml:space="preserve">прав требования к Покупателю оформляется двусторонним договором с обязат</w:t>
      </w:r>
      <w:r>
        <w:t xml:space="preserve">ельным получением письменного согласования уступки от Покупателя. В случае нарушения Поставщиком требований настоящего пункта, Поставщик уплачивает Покупателю штраф в размере суммы денежных средств, равной денежному требованию, уступка которого произведена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pStyle w:val="1018"/>
        <w:ind w:left="0"/>
        <w:jc w:val="both"/>
        <w:widowControl w:val="off"/>
        <w:tabs>
          <w:tab w:val="left" w:pos="851" w:leader="none"/>
        </w:tabs>
        <w:rPr>
          <w:bCs/>
        </w:rPr>
      </w:pPr>
      <w:r>
        <w:rPr>
          <w:lang w:val="ru-RU"/>
        </w:rPr>
        <w:t xml:space="preserve">1</w:t>
      </w:r>
      <w:r>
        <w:rPr>
          <w:lang w:val="ru-RU"/>
        </w:rPr>
        <w:t xml:space="preserve">1</w:t>
      </w:r>
      <w:r>
        <w:rPr>
          <w:lang w:val="ru-RU"/>
        </w:rPr>
        <w:t xml:space="preserve">.9.1. </w:t>
      </w:r>
      <w:r>
        <w:t xml:space="preserve">Поставщик, </w:t>
      </w:r>
      <w:r>
        <w:t xml:space="preserve">являющийся субъектом малого и среднего предпринимательства, вправе переуступить право требования оплаты по выполненным договорным обязательствам в пользу иного лиц</w:t>
      </w:r>
      <w:r>
        <w:t xml:space="preserve">а (финансового агента). При этом Поставщик обязан предоставить Покупателю (уполномоченному представителю Покупателя) оригинал письменного уведомления об уступке денежного требования в течение 2 (двух) рабочих дней с даты осуществления уступки. В уведомлени</w:t>
      </w:r>
      <w:r>
        <w:t xml:space="preserve">и должно быть определено денежное требование, подлежащее исполнению,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</w:t>
      </w:r>
      <w:r>
        <w:t xml:space="preserve">.</w:t>
      </w:r>
      <w:r>
        <w:t xml:space="preserve"> </w:t>
      </w:r>
      <w:r>
        <w:rPr>
          <w:vertAlign w:val="superscript"/>
        </w:rPr>
        <w:footnoteReference w:id="2"/>
        <w:t xml:space="preserve">[</w:t>
      </w:r>
      <w:r>
        <w:rPr>
          <w:vertAlign w:val="superscript"/>
          <w:lang w:val="ru-RU"/>
        </w:rPr>
        <w:t xml:space="preserve">1</w:t>
      </w:r>
      <w:r>
        <w:rPr>
          <w:vertAlign w:val="superscript"/>
        </w:rPr>
        <w:t xml:space="preserve">]</w:t>
      </w:r>
      <w:r>
        <w:rPr>
          <w:bCs/>
        </w:rPr>
      </w:r>
      <w:r>
        <w:rPr>
          <w:bCs/>
        </w:rPr>
      </w:r>
    </w:p>
    <w:p>
      <w:pPr>
        <w:pStyle w:val="1018"/>
        <w:ind w:left="0" w:firstLine="567"/>
        <w:jc w:val="both"/>
        <w:widowControl w:val="off"/>
        <w:tabs>
          <w:tab w:val="left" w:pos="-142" w:leader="none"/>
          <w:tab w:val="left" w:pos="0" w:leader="none"/>
          <w:tab w:val="num" w:pos="567" w:leader="none"/>
        </w:tabs>
      </w:pPr>
      <w:r>
        <w:t xml:space="preserve">Соглашение между Финансовым агентом (Фактором) и Поставщиком о переуступке права денежного требования по договору с Покупателем должно содержать обязательство исполнения Поставщиком регрессных требований Фактора (факторинг с правом регресса)</w:t>
      </w:r>
      <w:r>
        <w:t xml:space="preserve">.</w:t>
      </w:r>
      <w:r/>
    </w:p>
    <w:p>
      <w:pPr>
        <w:pStyle w:val="1018"/>
        <w:ind w:left="0" w:firstLine="567"/>
        <w:jc w:val="both"/>
        <w:widowControl w:val="off"/>
        <w:tabs>
          <w:tab w:val="left" w:pos="-142" w:leader="none"/>
          <w:tab w:val="left" w:pos="0" w:leader="none"/>
          <w:tab w:val="num" w:pos="567" w:leader="none"/>
        </w:tabs>
      </w:pPr>
      <w:r>
        <w:t xml:space="preserve">В случае переуступки Поставщиком права денежного требования по настоящему Договору с нарушением условий, указанных в настоящем пункте, Поставщик уплачивает Покупателю штраф за каждое нарушение в размере 1% от стоимости настоящего Договора</w:t>
      </w:r>
      <w:r>
        <w:t xml:space="preserve">.</w:t>
      </w:r>
      <w:r/>
    </w:p>
    <w:p>
      <w:pPr>
        <w:pStyle w:val="1018"/>
        <w:ind w:left="0"/>
        <w:jc w:val="both"/>
        <w:widowControl w:val="off"/>
        <w:rPr>
          <w:bCs/>
        </w:rPr>
      </w:pPr>
      <w:r>
        <w:rPr>
          <w:spacing w:val="-2"/>
          <w:lang w:val="ru-RU"/>
        </w:rPr>
        <w:t xml:space="preserve">1</w:t>
      </w:r>
      <w:r>
        <w:rPr>
          <w:spacing w:val="-2"/>
          <w:lang w:val="ru-RU"/>
        </w:rPr>
        <w:t xml:space="preserve">1</w:t>
      </w:r>
      <w:r>
        <w:rPr>
          <w:spacing w:val="-2"/>
          <w:lang w:val="ru-RU"/>
        </w:rPr>
        <w:t xml:space="preserve">.10. </w:t>
      </w:r>
      <w:r>
        <w:rPr>
          <w:spacing w:val="-2"/>
        </w:rPr>
        <w:t xml:space="preserve">Поставщик </w:t>
      </w:r>
      <w:r>
        <w:rPr>
          <w:spacing w:val="-2"/>
        </w:rPr>
        <w:t xml:space="preserve">обязан письменно согласовывать с </w:t>
      </w:r>
      <w:r>
        <w:t xml:space="preserve">Покупателе</w:t>
      </w:r>
      <w:r>
        <w:rPr>
          <w:spacing w:val="-2"/>
        </w:rPr>
        <w:t xml:space="preserve">м публичную информацию с упоминанием </w:t>
      </w:r>
      <w:r>
        <w:t xml:space="preserve">Покупателя</w:t>
      </w:r>
      <w:r>
        <w:rPr>
          <w:spacing w:val="-2"/>
        </w:rPr>
        <w:t xml:space="preserve">, передаваемую третьим лицам, сообщения с упоминанием </w:t>
      </w:r>
      <w:r>
        <w:t xml:space="preserve">Покупателя</w:t>
      </w:r>
      <w:r>
        <w:rPr>
          <w:spacing w:val="-2"/>
        </w:rPr>
        <w:t xml:space="preserve">, ссылки на фирменное наименование, размещение фирменной символики </w:t>
      </w:r>
      <w:r>
        <w:t xml:space="preserve">Покупателя</w:t>
      </w:r>
      <w:r>
        <w:rPr>
          <w:spacing w:val="-2"/>
        </w:rPr>
        <w:t xml:space="preserve"> в полиграфических изделиях, выставочных стендах, на интернет-сайтах и других средствах массовой информации</w:t>
      </w:r>
      <w:r>
        <w:rPr>
          <w:spacing w:val="-2"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18"/>
        <w:ind w:left="0"/>
        <w:jc w:val="both"/>
        <w:widowControl w:val="off"/>
        <w:rPr>
          <w:bCs/>
        </w:rPr>
      </w:pPr>
      <w:r>
        <w:rPr>
          <w:spacing w:val="-2"/>
          <w:lang w:val="ru-RU"/>
        </w:rPr>
        <w:t xml:space="preserve">1</w:t>
      </w:r>
      <w:r>
        <w:rPr>
          <w:spacing w:val="-2"/>
          <w:lang w:val="ru-RU"/>
        </w:rPr>
        <w:t xml:space="preserve">1</w:t>
      </w:r>
      <w:r>
        <w:rPr>
          <w:spacing w:val="-2"/>
          <w:lang w:val="ru-RU"/>
        </w:rPr>
        <w:t xml:space="preserve">.11. </w:t>
      </w:r>
      <w:r>
        <w:rPr>
          <w:spacing w:val="-2"/>
          <w:lang w:val="ru-RU"/>
        </w:rPr>
        <w:t xml:space="preserve">Покупатель</w:t>
      </w:r>
      <w:r>
        <w:rPr>
          <w:spacing w:val="-2"/>
        </w:rPr>
        <w:t xml:space="preserve"> </w:t>
      </w:r>
      <w:r>
        <w:rPr>
          <w:spacing w:val="-2"/>
        </w:rPr>
        <w:t xml:space="preserve">оставляет за собой право по своему усмотрению проводить проверку деятельности Поставщика, его</w:t>
      </w:r>
      <w:r>
        <w:rPr>
          <w:spacing w:val="-2"/>
        </w:rPr>
        <w:t xml:space="preserve">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</w:t>
      </w:r>
      <w:r>
        <w:rPr>
          <w:spacing w:val="-2"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18"/>
        <w:ind w:left="0" w:firstLine="567"/>
        <w:jc w:val="both"/>
        <w:shd w:val="clear" w:color="auto" w:fill="ffffff"/>
        <w:tabs>
          <w:tab w:val="num" w:pos="567" w:leader="none"/>
          <w:tab w:val="left" w:pos="1134" w:leader="none"/>
        </w:tabs>
        <w:rPr>
          <w:spacing w:val="-2"/>
        </w:rPr>
      </w:pPr>
      <w:r>
        <w:rPr>
          <w:spacing w:val="-2"/>
        </w:rPr>
        <w:t xml:space="preserve">Поставщик должен подтвердить получение указанного уведомления от Покупателя не позднее 5 рабочи</w:t>
      </w:r>
      <w:r>
        <w:rPr>
          <w:spacing w:val="-2"/>
        </w:rPr>
        <w:t xml:space="preserve">х дней с даты получения уведомления 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  <w:r>
        <w:rPr>
          <w:spacing w:val="-2"/>
        </w:rPr>
      </w:r>
      <w:r>
        <w:rPr>
          <w:spacing w:val="-2"/>
        </w:rPr>
      </w:r>
    </w:p>
    <w:p>
      <w:pPr>
        <w:pStyle w:val="1018"/>
        <w:ind w:left="0" w:firstLine="567"/>
        <w:jc w:val="both"/>
        <w:shd w:val="clear" w:color="auto" w:fill="ffffff"/>
        <w:tabs>
          <w:tab w:val="num" w:pos="567" w:leader="none"/>
          <w:tab w:val="left" w:pos="1134" w:leader="none"/>
        </w:tabs>
        <w:rPr>
          <w:spacing w:val="-2"/>
        </w:rPr>
      </w:pPr>
      <w:r>
        <w:rPr>
          <w:spacing w:val="-2"/>
        </w:rPr>
        <w:t xml:space="preserve">Если в результате проверки выявятся случаи несоблюдения Поставщиком предоставленных им гарантий и заверений, </w:t>
      </w:r>
      <w:r>
        <w:rPr>
          <w:spacing w:val="-2"/>
        </w:rPr>
        <w:t xml:space="preserve">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форме. Меры по устранению несоответствий должны приниматься Поставщиком за свой счет.</w:t>
      </w:r>
      <w:r>
        <w:rPr>
          <w:spacing w:val="-2"/>
        </w:rPr>
      </w:r>
      <w:r>
        <w:rPr>
          <w:spacing w:val="-2"/>
        </w:rPr>
      </w:r>
    </w:p>
    <w:p>
      <w:pPr>
        <w:pStyle w:val="1018"/>
        <w:ind w:left="0" w:firstLine="567"/>
        <w:jc w:val="both"/>
        <w:widowControl w:val="off"/>
        <w:tabs>
          <w:tab w:val="num" w:pos="567" w:leader="none"/>
        </w:tabs>
        <w:rPr>
          <w:bCs/>
        </w:rPr>
      </w:pPr>
      <w:r>
        <w:rPr>
          <w:spacing w:val="-2"/>
        </w:rPr>
        <w:t xml:space="preserve">В случае если Поставщик отказывается от проведения проверки либо не принимает ме</w:t>
      </w:r>
      <w:r>
        <w:rPr>
          <w:spacing w:val="-2"/>
        </w:rPr>
        <w:t xml:space="preserve">ры по устранению несоответствий или если несоответствия невозможно устранить, то Покупатель оставляет за собой право в одностороннем внесудебном порядке отказаться от исполнения Договора путем направления соответствующего письменного уведомления Поставщику</w:t>
      </w:r>
      <w:r>
        <w:rPr>
          <w:spacing w:val="-2"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18"/>
        <w:ind w:left="0"/>
        <w:jc w:val="both"/>
        <w:widowControl w:val="off"/>
        <w:rPr>
          <w:bCs/>
        </w:rPr>
      </w:pPr>
      <w:r>
        <w:rPr>
          <w:bCs/>
          <w:lang w:val="ru-RU"/>
        </w:rPr>
        <w:t xml:space="preserve">1</w:t>
      </w:r>
      <w:r>
        <w:rPr>
          <w:bCs/>
          <w:lang w:val="ru-RU"/>
        </w:rPr>
        <w:t xml:space="preserve">1</w:t>
      </w:r>
      <w:r>
        <w:rPr>
          <w:bCs/>
          <w:lang w:val="ru-RU"/>
        </w:rPr>
        <w:t xml:space="preserve">.12. </w:t>
      </w:r>
      <w:r>
        <w:rPr>
          <w:bCs/>
        </w:rPr>
        <w:t xml:space="preserve">Настоящий Договор (с приложениями) </w:t>
      </w:r>
      <w:r>
        <w:rPr>
          <w:bCs/>
        </w:rPr>
        <w:t xml:space="preserve">составлен на русском языке в 2 экземплярах, имеющих равную юридическую силу, по одному для каждой из Сторон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18"/>
        <w:numPr>
          <w:ilvl w:val="1"/>
          <w:numId w:val="45"/>
        </w:numPr>
        <w:jc w:val="both"/>
        <w:widowControl w:val="off"/>
        <w:rPr>
          <w:bCs/>
        </w:rPr>
      </w:pPr>
      <w:r>
        <w:t xml:space="preserve">Приложения к настоящему Договору</w:t>
      </w:r>
      <w:r>
        <w:t xml:space="preserve">:</w:t>
      </w:r>
      <w:r>
        <w:rPr>
          <w:bCs/>
        </w:rPr>
      </w:r>
      <w:r>
        <w:rPr>
          <w:bCs/>
        </w:rPr>
      </w:r>
    </w:p>
    <w:p>
      <w:pPr>
        <w:pStyle w:val="1018"/>
        <w:numPr>
          <w:ilvl w:val="2"/>
          <w:numId w:val="45"/>
        </w:numPr>
        <w:jc w:val="both"/>
        <w:widowControl w:val="off"/>
        <w:tabs>
          <w:tab w:val="left" w:pos="851" w:leader="none"/>
        </w:tabs>
        <w:rPr>
          <w:bCs/>
        </w:rPr>
      </w:pPr>
      <w:r>
        <w:t xml:space="preserve">Приложение № 1 – Спецификаци</w:t>
      </w:r>
      <w:r>
        <w:rPr>
          <w:lang w:val="ru-RU"/>
        </w:rPr>
        <w:t xml:space="preserve">я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pStyle w:val="1018"/>
        <w:numPr>
          <w:ilvl w:val="2"/>
          <w:numId w:val="45"/>
        </w:numPr>
        <w:ind w:left="0" w:firstLine="0"/>
        <w:jc w:val="both"/>
        <w:widowControl w:val="off"/>
        <w:tabs>
          <w:tab w:val="left" w:pos="851" w:leader="none"/>
        </w:tabs>
        <w:rPr>
          <w:bCs/>
        </w:rPr>
      </w:pPr>
      <w:r>
        <w:rPr>
          <w:lang w:val="ru-RU"/>
        </w:rPr>
        <w:t xml:space="preserve">Приложение № 2 – </w:t>
      </w:r>
      <w:r>
        <w:t xml:space="preserve">Реквизиты грузополучателей</w:t>
      </w:r>
      <w:r>
        <w:rPr>
          <w:bCs/>
        </w:rPr>
      </w:r>
      <w:r>
        <w:rPr>
          <w:bCs/>
        </w:rPr>
      </w:r>
    </w:p>
    <w:p>
      <w:pPr>
        <w:pStyle w:val="1018"/>
        <w:numPr>
          <w:ilvl w:val="2"/>
          <w:numId w:val="45"/>
        </w:numPr>
        <w:ind w:left="0" w:firstLine="0"/>
        <w:jc w:val="both"/>
        <w:widowControl w:val="off"/>
        <w:tabs>
          <w:tab w:val="left" w:pos="851" w:leader="none"/>
        </w:tabs>
        <w:rPr>
          <w:bCs/>
        </w:rPr>
      </w:pPr>
      <w:r>
        <w:t xml:space="preserve">Приложение № </w:t>
      </w:r>
      <w:r>
        <w:rPr>
          <w:lang w:val="ru-RU"/>
        </w:rPr>
        <w:t xml:space="preserve">3</w:t>
      </w:r>
      <w:r>
        <w:t xml:space="preserve"> – Форма предоставления информации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pStyle w:val="1018"/>
        <w:numPr>
          <w:ilvl w:val="2"/>
          <w:numId w:val="45"/>
        </w:numPr>
        <w:ind w:left="0" w:firstLine="0"/>
        <w:jc w:val="both"/>
        <w:widowControl w:val="off"/>
        <w:tabs>
          <w:tab w:val="left" w:pos="851" w:leader="none"/>
        </w:tabs>
        <w:rPr>
          <w:bCs/>
        </w:rPr>
      </w:pPr>
      <w:r>
        <w:t xml:space="preserve">Приложение № </w:t>
      </w:r>
      <w:r>
        <w:rPr>
          <w:lang w:val="ru-RU"/>
        </w:rPr>
        <w:t xml:space="preserve">4</w:t>
      </w:r>
      <w:r>
        <w:t xml:space="preserve"> – Форма согласия на обработку персональных данных</w:t>
      </w:r>
      <w:r>
        <w:rPr>
          <w:bCs/>
        </w:rPr>
      </w:r>
      <w:r>
        <w:rPr>
          <w:bCs/>
        </w:rPr>
      </w:r>
    </w:p>
    <w:p>
      <w:pPr>
        <w:pStyle w:val="1018"/>
        <w:ind w:left="0" w:right="54"/>
        <w:jc w:val="both"/>
        <w:widowControl w:val="off"/>
        <w:tabs>
          <w:tab w:val="left" w:pos="-142" w:leader="none"/>
          <w:tab w:val="left" w:pos="0" w:leader="none"/>
        </w:tabs>
      </w:pPr>
      <w:r/>
      <w:r/>
    </w:p>
    <w:p>
      <w:pPr>
        <w:pStyle w:val="978"/>
        <w:widowControl w:val="off"/>
        <w:tabs>
          <w:tab w:val="left" w:pos="-142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78"/>
        <w:numPr>
          <w:ilvl w:val="0"/>
          <w:numId w:val="45"/>
        </w:numPr>
        <w:jc w:val="center"/>
        <w:widowControl w:val="off"/>
        <w:tabs>
          <w:tab w:val="left" w:pos="-142" w:leader="none"/>
        </w:tabs>
        <w:rPr>
          <w:b/>
        </w:rPr>
      </w:pPr>
      <w:r>
        <w:rPr>
          <w:b/>
        </w:rPr>
        <w:t xml:space="preserve">АДРЕСА </w:t>
      </w:r>
      <w:r>
        <w:rPr>
          <w:b/>
        </w:rPr>
        <w:t xml:space="preserve">И РЕКВИЗИТЫ СТОРОН</w:t>
      </w:r>
      <w:r>
        <w:rPr>
          <w:b/>
        </w:rPr>
      </w:r>
      <w:r>
        <w:rPr>
          <w:b/>
        </w:rPr>
      </w:r>
    </w:p>
    <w:p>
      <w:pPr>
        <w:pStyle w:val="978"/>
        <w:ind w:left="600"/>
        <w:widowControl w:val="off"/>
        <w:tabs>
          <w:tab w:val="left" w:pos="-142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966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834"/>
        <w:gridCol w:w="4834"/>
      </w:tblGrid>
      <w:tr>
        <w:tblPrEx/>
        <w:trPr>
          <w:trHeight w:val="28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34" w:type="dxa"/>
            <w:vAlign w:val="top"/>
            <w:textDirection w:val="lrTb"/>
            <w:noWrap w:val="false"/>
          </w:tcPr>
          <w:p>
            <w:pPr>
              <w:pStyle w:val="978"/>
              <w:shd w:val="clear" w:color="auto" w:fill="ffffff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Покупатель</w:t>
            </w:r>
            <w:r>
              <w:rPr>
                <w:b/>
                <w:sz w:val="28"/>
              </w:rPr>
              <w:t xml:space="preserve">: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34" w:type="dxa"/>
            <w:vAlign w:val="top"/>
            <w:textDirection w:val="lrTb"/>
            <w:noWrap w:val="false"/>
          </w:tcPr>
          <w:p>
            <w:pPr>
              <w:pStyle w:val="978"/>
              <w:shd w:val="clear" w:color="auto" w:fill="ffffff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По</w:t>
            </w:r>
            <w:r>
              <w:rPr>
                <w:b/>
                <w:sz w:val="28"/>
              </w:rPr>
              <w:t xml:space="preserve">ставщик</w:t>
            </w:r>
            <w:r>
              <w:rPr>
                <w:b/>
                <w:sz w:val="28"/>
              </w:rPr>
              <w:t xml:space="preserve">: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</w:tr>
      <w:tr>
        <w:tblPrEx/>
        <w:trPr>
          <w:trHeight w:val="239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34" w:type="dxa"/>
            <w:vAlign w:val="top"/>
            <w:textDirection w:val="lrTb"/>
            <w:noWrap w:val="false"/>
          </w:tcPr>
          <w:p>
            <w:pPr>
              <w:pStyle w:val="1012"/>
              <w:ind w:left="0" w:firstLine="0"/>
              <w:jc w:val="left"/>
              <w:spacing w:after="0" w:line="240" w:lineRule="atLeas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ПАО «Россети Урал»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978"/>
            </w:pPr>
            <w:r>
              <w:t xml:space="preserve">Юридический адрес: 620026, Свердловская обл., г. Екатеринбург, ул. Мамина-Сибиряка, д.140</w:t>
            </w:r>
            <w:r/>
          </w:p>
          <w:p>
            <w:pPr>
              <w:pStyle w:val="978"/>
            </w:pPr>
            <w:r>
              <w:t xml:space="preserve">ИНН 6671163413, КПП 997650001</w:t>
            </w:r>
            <w:r/>
          </w:p>
          <w:p>
            <w:pPr>
              <w:pStyle w:val="978"/>
            </w:pPr>
            <w:r>
              <w:t xml:space="preserve">ОГРН 1056604000970</w:t>
            </w:r>
            <w:r/>
          </w:p>
          <w:p>
            <w:pPr>
              <w:pStyle w:val="978"/>
            </w:pPr>
            <w:r>
              <w:t xml:space="preserve">ОКПО 000107583</w:t>
            </w:r>
            <w:r/>
          </w:p>
          <w:p>
            <w:pPr>
              <w:pStyle w:val="978"/>
            </w:pPr>
            <w:r>
              <w:rPr>
                <w:b/>
              </w:rPr>
              <w:t xml:space="preserve">Грузополучатель:</w:t>
            </w:r>
            <w:r>
              <w:t xml:space="preserve"> филиал ПАО «Россети Урал» - «Пермэнерго»</w:t>
            </w:r>
            <w:r/>
          </w:p>
          <w:p>
            <w:pPr>
              <w:pStyle w:val="978"/>
            </w:pPr>
            <w:r>
              <w:t xml:space="preserve">Адрес: 614039 г. Пермь Комсомольский проспект, 48</w:t>
            </w:r>
            <w:r/>
          </w:p>
          <w:p>
            <w:pPr>
              <w:pStyle w:val="978"/>
            </w:pPr>
            <w:r>
              <w:t xml:space="preserve">Филиал Банка ВТБ (ПАО) в г. Екатеринбурге </w:t>
            </w:r>
            <w:r/>
          </w:p>
          <w:p>
            <w:pPr>
              <w:pStyle w:val="978"/>
            </w:pPr>
            <w:r>
              <w:t xml:space="preserve">Р/сч.: 40702810228000002693</w:t>
            </w:r>
            <w:r/>
          </w:p>
          <w:p>
            <w:pPr>
              <w:pStyle w:val="978"/>
            </w:pPr>
            <w:r>
              <w:t xml:space="preserve">БИК: 046577952</w:t>
            </w:r>
            <w:r/>
          </w:p>
          <w:p>
            <w:pPr>
              <w:pStyle w:val="978"/>
            </w:pPr>
            <w:r>
              <w:t xml:space="preserve">К/счет: 30101810400000000952</w:t>
            </w:r>
            <w:r/>
          </w:p>
          <w:p>
            <w:pPr>
              <w:pStyle w:val="978"/>
              <w:tabs>
                <w:tab w:val="center" w:pos="4677" w:leader="none"/>
                <w:tab w:val="right" w:pos="9355" w:leader="none"/>
              </w:tabs>
            </w:pPr>
            <w:r/>
            <w:r/>
          </w:p>
          <w:p>
            <w:pPr>
              <w:pStyle w:val="978"/>
              <w:tabs>
                <w:tab w:val="center" w:pos="4677" w:leader="none"/>
                <w:tab w:val="right" w:pos="9355" w:leader="none"/>
              </w:tabs>
            </w:pPr>
            <w:r/>
            <w:r/>
          </w:p>
          <w:p>
            <w:pPr>
              <w:pStyle w:val="1012"/>
              <w:ind w:left="0" w:firstLine="0"/>
              <w:jc w:val="left"/>
              <w:spacing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_________________/</w:t>
            </w:r>
            <w:r>
              <w:rPr>
                <w:sz w:val="24"/>
                <w:szCs w:val="24"/>
              </w:rPr>
              <w:t xml:space="preserve">С.А. Старков</w:t>
            </w:r>
            <w:r>
              <w:rPr>
                <w:sz w:val="24"/>
                <w:szCs w:val="24"/>
              </w:rPr>
              <w:t xml:space="preserve">/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12"/>
              <w:ind w:left="0" w:firstLine="0"/>
              <w:jc w:val="left"/>
              <w:spacing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34" w:type="dxa"/>
            <w:vAlign w:val="top"/>
            <w:textDirection w:val="lrTb"/>
            <w:noWrap w:val="false"/>
          </w:tcPr>
          <w:p>
            <w:pPr>
              <w:pStyle w:val="978"/>
              <w:rPr>
                <w:b/>
              </w:rPr>
            </w:pPr>
            <w:r>
              <w:rPr>
                <w:b/>
              </w:rPr>
              <w:t xml:space="preserve">__________________________________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8"/>
            </w:pPr>
            <w:r>
              <w:rPr>
                <w:bCs/>
              </w:rPr>
              <w:t xml:space="preserve">Юридический адрес: </w:t>
            </w:r>
            <w:r>
              <w:t xml:space="preserve">________________</w:t>
            </w:r>
            <w:r/>
          </w:p>
          <w:p>
            <w:pPr>
              <w:pStyle w:val="978"/>
              <w:rPr>
                <w:b/>
              </w:rPr>
            </w:pPr>
            <w:r>
              <w:t xml:space="preserve">___________________________________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21"/>
              <w:ind w:right="0" w:firstLine="0"/>
              <w:tabs>
                <w:tab w:val="left" w:pos="90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Почтовый адрес: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1"/>
              <w:ind w:right="0" w:firstLine="0"/>
              <w:tabs>
                <w:tab w:val="left" w:pos="90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1"/>
              <w:ind w:right="0" w:firstLine="0"/>
              <w:tabs>
                <w:tab w:val="left" w:pos="900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___________________________________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1021"/>
              <w:ind w:right="0" w:firstLine="0"/>
              <w:tabs>
                <w:tab w:val="left" w:pos="90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1"/>
              <w:ind w:right="0" w:firstLine="0"/>
              <w:tabs>
                <w:tab w:val="left" w:pos="900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1021"/>
              <w:ind w:right="0" w:firstLine="0"/>
              <w:tabs>
                <w:tab w:val="left" w:pos="90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ОГРН: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78"/>
            </w:pPr>
            <w:r>
              <w:t xml:space="preserve">____________________________________</w:t>
            </w:r>
            <w:r/>
          </w:p>
          <w:p>
            <w:pPr>
              <w:pStyle w:val="978"/>
              <w:rPr>
                <w:bCs/>
              </w:rPr>
            </w:pPr>
            <w:r>
              <w:rPr>
                <w:bCs/>
              </w:rPr>
              <w:t xml:space="preserve">_____________________________________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78"/>
              <w:rPr>
                <w:bCs/>
              </w:rPr>
            </w:pPr>
            <w:r>
              <w:rPr>
                <w:bCs/>
              </w:rPr>
              <w:t xml:space="preserve">_____________________________________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1021"/>
              <w:ind w:right="0" w:firstLine="0"/>
              <w:tabs>
                <w:tab w:val="left" w:pos="900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1021"/>
              <w:ind w:right="0" w:firstLine="0"/>
              <w:tabs>
                <w:tab w:val="left" w:pos="900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1021"/>
              <w:ind w:right="0" w:firstLine="0"/>
              <w:tabs>
                <w:tab w:val="left" w:pos="900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1021"/>
              <w:ind w:right="0" w:firstLine="0"/>
              <w:tabs>
                <w:tab w:val="left" w:pos="900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1021"/>
              <w:ind w:right="0" w:firstLine="0"/>
              <w:tabs>
                <w:tab w:val="left" w:pos="900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1021"/>
              <w:ind w:right="0" w:firstLine="0"/>
              <w:tabs>
                <w:tab w:val="left" w:pos="900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1012"/>
              <w:ind w:left="0" w:firstLine="0"/>
              <w:jc w:val="left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__________________/</w:t>
            </w:r>
            <w:r>
              <w:rPr>
                <w:b/>
                <w:bCs/>
                <w:sz w:val="24"/>
                <w:szCs w:val="24"/>
              </w:rPr>
              <w:t xml:space="preserve">___________________</w:t>
            </w:r>
            <w:r>
              <w:rPr>
                <w:b/>
                <w:bCs/>
                <w:sz w:val="24"/>
                <w:szCs w:val="24"/>
              </w:rPr>
              <w:t xml:space="preserve">/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1012"/>
              <w:ind w:left="0" w:firstLine="0"/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12"/>
              <w:ind w:left="0" w:firstLine="0"/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78"/>
        <w:rPr>
          <w:b/>
          <w:bCs/>
        </w:rPr>
      </w:pPr>
      <w:r/>
      <w:bookmarkEnd w:id="3"/>
      <w:r/>
      <w:bookmarkEnd w:id="4"/>
      <w:r/>
      <w:bookmarkEnd w:id="5"/>
      <w:r/>
      <w:bookmarkEnd w:id="6"/>
      <w:r/>
      <w:bookmarkEnd w:id="7"/>
      <w:r>
        <w:rPr>
          <w:b/>
          <w:bCs/>
        </w:rPr>
      </w:r>
      <w:r>
        <w:rPr>
          <w:b/>
          <w:bCs/>
        </w:rPr>
      </w:r>
    </w:p>
    <w:p>
      <w:pPr>
        <w:pStyle w:val="978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78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78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78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78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78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78"/>
        <w:rPr>
          <w:b/>
          <w:bCs/>
        </w:rPr>
        <w:sectPr>
          <w:footerReference w:type="default" r:id="rId9"/>
          <w:footnotePr/>
          <w:endnotePr/>
          <w:type w:val="nextPage"/>
          <w:pgSz w:w="11906" w:h="16838" w:orient="portrait"/>
          <w:pgMar w:top="907" w:right="851" w:bottom="1134" w:left="1701" w:header="709" w:footer="709" w:gutter="0"/>
          <w:cols w:num="1" w:sep="0" w:space="708" w:equalWidth="1"/>
          <w:docGrid w:linePitch="360"/>
        </w:sect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78"/>
        <w:jc w:val="righ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78"/>
        <w:jc w:val="center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</w:t>
      </w:r>
      <w:r>
        <w:rPr>
          <w:bCs/>
        </w:rPr>
        <w:t xml:space="preserve">Приложение № 1</w:t>
      </w:r>
      <w:r>
        <w:rPr>
          <w:bCs/>
        </w:rPr>
      </w:r>
      <w:r>
        <w:rPr>
          <w:bCs/>
        </w:rPr>
      </w:r>
    </w:p>
    <w:p>
      <w:pPr>
        <w:pStyle w:val="978"/>
        <w:ind w:left="10490"/>
        <w:tabs>
          <w:tab w:val="left" w:pos="1134" w:leader="none"/>
        </w:tabs>
      </w:pPr>
      <w:r>
        <w:t xml:space="preserve">к Договору </w:t>
      </w:r>
      <w:r>
        <w:t xml:space="preserve">поставки продукции</w:t>
      </w:r>
      <w:r>
        <w:t xml:space="preserve"> </w:t>
      </w:r>
      <w:r/>
    </w:p>
    <w:p>
      <w:pPr>
        <w:pStyle w:val="978"/>
        <w:ind w:left="10490"/>
        <w:tabs>
          <w:tab w:val="left" w:pos="1134" w:leader="none"/>
        </w:tabs>
      </w:pPr>
      <w:r>
        <w:t xml:space="preserve">от «___» __________ 2026</w:t>
      </w:r>
      <w:r>
        <w:t xml:space="preserve"> г. </w:t>
      </w:r>
      <w:r/>
    </w:p>
    <w:p>
      <w:pPr>
        <w:pStyle w:val="978"/>
        <w:ind w:left="10490"/>
        <w:tabs>
          <w:tab w:val="left" w:pos="1134" w:leader="none"/>
        </w:tabs>
      </w:pPr>
      <w:r>
        <w:t xml:space="preserve">№</w:t>
      </w:r>
      <w:r>
        <w:t xml:space="preserve">_________________________________</w:t>
      </w:r>
      <w:r>
        <w:t xml:space="preserve"> </w:t>
      </w:r>
      <w:r>
        <w:t xml:space="preserve"> </w:t>
      </w:r>
      <w:r/>
    </w:p>
    <w:p>
      <w:pPr>
        <w:pStyle w:val="978"/>
        <w:jc w:val="righ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13"/>
        <w:ind w:left="567"/>
        <w:jc w:val="center"/>
        <w:spacing w:after="0"/>
        <w:widowControl w:val="off"/>
        <w:tabs>
          <w:tab w:val="left" w:pos="28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13"/>
        <w:ind w:left="567"/>
        <w:jc w:val="center"/>
        <w:spacing w:after="0"/>
        <w:widowControl w:val="off"/>
        <w:tabs>
          <w:tab w:val="left" w:pos="284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Спецификация №1 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pStyle w:val="1013"/>
        <w:ind w:left="567"/>
        <w:jc w:val="center"/>
        <w:spacing w:after="0"/>
        <w:widowControl w:val="off"/>
        <w:tabs>
          <w:tab w:val="left" w:pos="28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78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0" w:type="auto"/>
        <w:tblInd w:w="54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004"/>
        <w:gridCol w:w="3004"/>
        <w:gridCol w:w="5184"/>
      </w:tblGrid>
      <w:tr>
        <w:tblPrEx/>
        <w:trPr>
          <w:gridAfter w:val="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004" w:type="dxa"/>
            <w:vAlign w:val="top"/>
            <w:textDirection w:val="lrTb"/>
            <w:noWrap w:val="false"/>
          </w:tcPr>
          <w:p>
            <w:pPr>
              <w:pStyle w:val="978"/>
              <w:ind w:right="-31" w:firstLine="27"/>
              <w:jc w:val="both"/>
              <w:widowControl w:val="off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Стороны договора: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004" w:type="dxa"/>
            <w:vAlign w:val="top"/>
            <w:textDirection w:val="lrTb"/>
            <w:noWrap w:val="false"/>
          </w:tcPr>
          <w:p>
            <w:pPr>
              <w:pStyle w:val="978"/>
              <w:ind w:right="-31" w:firstLine="27"/>
              <w:jc w:val="both"/>
              <w:widowControl w:val="off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004" w:type="dxa"/>
            <w:vAlign w:val="top"/>
            <w:textDirection w:val="lrTb"/>
            <w:noWrap w:val="false"/>
          </w:tcPr>
          <w:p>
            <w:pPr>
              <w:pStyle w:val="978"/>
              <w:ind w:right="-31" w:firstLine="27"/>
              <w:jc w:val="both"/>
              <w:widowControl w:val="off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Поставщик: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004" w:type="dxa"/>
            <w:vAlign w:val="top"/>
            <w:textDirection w:val="lrTb"/>
            <w:noWrap w:val="false"/>
          </w:tcPr>
          <w:p>
            <w:pPr>
              <w:pStyle w:val="978"/>
              <w:ind w:right="-31" w:firstLine="27"/>
              <w:jc w:val="both"/>
              <w:widowControl w:val="off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004" w:type="dxa"/>
            <w:vAlign w:val="top"/>
            <w:textDirection w:val="lrTb"/>
            <w:noWrap w:val="false"/>
          </w:tcPr>
          <w:p>
            <w:pPr>
              <w:pStyle w:val="978"/>
              <w:ind w:right="-31" w:firstLine="27"/>
              <w:jc w:val="both"/>
              <w:widowControl w:val="off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Покупатель</w:t>
            </w:r>
            <w:r>
              <w:rPr>
                <w:rFonts w:eastAsia="Calibri"/>
                <w:b/>
                <w:bCs/>
                <w:lang w:eastAsia="en-US"/>
              </w:rPr>
              <w:t xml:space="preserve">:                                             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004" w:type="dxa"/>
            <w:vAlign w:val="top"/>
            <w:textDirection w:val="lrTb"/>
            <w:noWrap w:val="false"/>
          </w:tcPr>
          <w:p>
            <w:pPr>
              <w:pStyle w:val="978"/>
              <w:ind w:right="-31" w:firstLine="27"/>
              <w:jc w:val="both"/>
              <w:widowControl w:val="off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ПАО «Россети Урал»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004" w:type="dxa"/>
            <w:vAlign w:val="top"/>
            <w:textDirection w:val="lrTb"/>
            <w:noWrap w:val="false"/>
          </w:tcPr>
          <w:p>
            <w:pPr>
              <w:pStyle w:val="978"/>
              <w:ind w:right="-31" w:firstLine="27"/>
              <w:jc w:val="both"/>
              <w:widowControl w:val="off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Грузополучатели: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188" w:type="dxa"/>
            <w:vAlign w:val="top"/>
            <w:textDirection w:val="lrTb"/>
            <w:noWrap w:val="false"/>
          </w:tcPr>
          <w:p>
            <w:pPr>
              <w:pStyle w:val="978"/>
              <w:ind w:right="-31" w:firstLine="27"/>
              <w:jc w:val="both"/>
              <w:widowControl w:val="off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Ф</w:t>
            </w:r>
            <w:r>
              <w:rPr>
                <w:rFonts w:eastAsia="Calibri"/>
                <w:bCs/>
                <w:lang w:eastAsia="en-US"/>
              </w:rPr>
              <w:t xml:space="preserve">илиал ПАО «Россети Урал» - «Пермэнерго»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</w:tc>
      </w:tr>
      <w:tr>
        <w:tblPrEx/>
        <w:trPr>
          <w:gridAfter w:val="1"/>
          <w:trHeight w:val="82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004" w:type="dxa"/>
            <w:vAlign w:val="top"/>
            <w:textDirection w:val="lrTb"/>
            <w:noWrap w:val="false"/>
          </w:tcPr>
          <w:p>
            <w:pPr>
              <w:pStyle w:val="978"/>
              <w:ind w:right="-31" w:firstLine="27"/>
              <w:jc w:val="both"/>
              <w:widowControl w:val="off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Источник финансирования: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78"/>
              <w:ind w:right="-31" w:firstLine="27"/>
              <w:jc w:val="both"/>
              <w:widowControl w:val="off"/>
              <w:rPr>
                <w:rFonts w:eastAsia="Calibri"/>
                <w:b/>
                <w:bCs/>
                <w:highlight w:val="none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Сроки поставки: </w:t>
            </w:r>
            <w:r>
              <w:rPr>
                <w:rFonts w:eastAsia="Calibri"/>
                <w:b/>
                <w:bCs/>
                <w:highlight w:val="none"/>
                <w:lang w:eastAsia="en-US"/>
              </w:rPr>
            </w:r>
            <w:r>
              <w:rPr>
                <w:rFonts w:eastAsia="Calibri"/>
                <w:b/>
                <w:bCs/>
                <w:highlight w:val="none"/>
                <w:lang w:eastAsia="en-US"/>
              </w:rPr>
            </w:r>
          </w:p>
          <w:p>
            <w:pPr>
              <w:ind w:right="-31" w:firstLine="27"/>
              <w:jc w:val="both"/>
              <w:widowControl w:val="off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highlight w:val="none"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78"/>
              <w:ind w:right="-31" w:firstLine="27"/>
              <w:jc w:val="both"/>
              <w:widowControl w:val="off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004" w:type="dxa"/>
            <w:vAlign w:val="top"/>
            <w:textDirection w:val="lrTb"/>
            <w:noWrap w:val="false"/>
          </w:tcPr>
          <w:p>
            <w:pPr>
              <w:pStyle w:val="978"/>
              <w:ind w:right="-31" w:firstLine="27"/>
              <w:jc w:val="both"/>
              <w:widowControl w:val="off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</w:tbl>
    <w:p>
      <w:pPr>
        <w:pStyle w:val="978"/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tbl>
      <w:tblPr>
        <w:tblW w:w="15163" w:type="dxa"/>
        <w:tblInd w:w="113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020"/>
        <w:gridCol w:w="7197"/>
        <w:gridCol w:w="2268"/>
        <w:gridCol w:w="1639"/>
        <w:gridCol w:w="1276"/>
        <w:gridCol w:w="1763"/>
      </w:tblGrid>
      <w:tr>
        <w:tblPrEx/>
        <w:trPr>
          <w:trHeight w:val="290"/>
        </w:trPr>
        <w:tc>
          <w:tcPr>
            <w:shd w:val="clear" w:color="000000" w:fill="bfbf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/>
          </w:tcPr>
          <w:p>
            <w:pPr>
              <w:pStyle w:val="97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№</w: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bfbfb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97" w:type="dxa"/>
            <w:vAlign w:val="center"/>
            <w:textDirection w:val="lrTb"/>
            <w:noWrap/>
          </w:tcPr>
          <w:p>
            <w:pPr>
              <w:pStyle w:val="97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Название</w: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bfbf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top"/>
            <w:textDirection w:val="lrTb"/>
            <w:noWrap w:val="false"/>
          </w:tcPr>
          <w:p>
            <w:pPr>
              <w:pStyle w:val="97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Логотип для печати</w: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bfbf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vAlign w:val="center"/>
            <w:textDirection w:val="lrTb"/>
            <w:noWrap/>
          </w:tcPr>
          <w:p>
            <w:pPr>
              <w:pStyle w:val="97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Стоимость</w: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bfbf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pStyle w:val="97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Кол-во</w: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bfbf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3" w:type="dxa"/>
            <w:vAlign w:val="center"/>
            <w:textDirection w:val="lrTb"/>
            <w:noWrap/>
          </w:tcPr>
          <w:p>
            <w:pPr>
              <w:pStyle w:val="97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Сумма</w: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12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/>
          </w:tcPr>
          <w:p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97" w:type="dxa"/>
            <w:vAlign w:val="top"/>
            <w:textDirection w:val="lrTb"/>
            <w:noWrap w:val="false"/>
          </w:tcPr>
          <w:p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Рамка пластиковая со стеклом </w:t>
            </w:r>
            <w:r>
              <w:rPr>
                <w:b w:val="0"/>
                <w:bCs w:val="0"/>
              </w:rPr>
              <w:t xml:space="preserve">(размер рамки 21*30 см., багет 16 мм. синий пластик, стекло)</w:t>
            </w:r>
            <w:r>
              <w:rPr>
                <w:b w:val="0"/>
                <w:bCs w:val="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Align w:val="top"/>
            <w:vMerge w:val="restart"/>
            <w:textDirection w:val="lrTb"/>
            <w:noWrap w:val="false"/>
          </w:tcPr>
          <w:p>
            <w:pPr>
              <w:pStyle w:val="97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97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97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9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      <wp:simplePos x="0" y="0"/>
                      <wp:positionH relativeFrom="column">
                        <wp:posOffset>-12699</wp:posOffset>
                      </wp:positionH>
                      <wp:positionV relativeFrom="paragraph">
                        <wp:posOffset>397510</wp:posOffset>
                      </wp:positionV>
                      <wp:extent cx="1259205" cy="652145"/>
                      <wp:effectExtent l="0" t="0" r="0" b="0"/>
                      <wp:wrapTight wrapText="bothSides">
                        <wp:wrapPolygon edited="1">
                          <wp:start x="-117" y="0"/>
                          <wp:lineTo x="-117" y="21375"/>
                          <wp:lineTo x="21600" y="21375"/>
                          <wp:lineTo x="21600" y="0"/>
                          <wp:lineTo x="-117" y="0"/>
                        </wp:wrapPolygon>
                      </wp:wrapTight>
                      <wp:docPr id="1" name="_x0000_s103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259205" cy="652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524288;o:allowoverlap:true;o:allowincell:true;mso-position-horizontal-relative:text;margin-left:-1.00pt;mso-position-horizontal:absolute;mso-position-vertical-relative:text;margin-top:31.30pt;mso-position-vertical:absolute;width:99.15pt;height:51.35pt;mso-wrap-distance-left:9.00pt;mso-wrap-distance-top:0.00pt;mso-wrap-distance-right:9.00pt;mso-wrap-distance-bottom:0.00pt;" wrapcoords="-541 0 -541 98958 100000 98958 100000 0 -541 0" stroked="f">
                      <v:path textboxrect="0,0,0,0"/>
                      <w10:wrap type="tight"/>
                      <v:imagedata r:id="rId10" o:title=""/>
                    </v:shape>
                  </w:pict>
                </mc:Fallback>
              </mc:AlternateConten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vAlign w:val="top"/>
            <w:textDirection w:val="lrTb"/>
            <w:noWrap/>
          </w:tcPr>
          <w:p>
            <w:pPr>
              <w:jc w:val="center"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jc w:val="center"/>
              <w:rPr>
                <w:highlight w:val="none"/>
              </w:rPr>
            </w:pPr>
            <w:r>
              <w:t xml:space="preserve">200,00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r>
              <w:t xml:space="preserve">145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3" w:type="dxa"/>
            <w:vAlign w:val="top"/>
            <w:textDirection w:val="lrTb"/>
            <w:noWrap/>
          </w:tcPr>
          <w:p>
            <w:r/>
            <w:r/>
          </w:p>
          <w:p>
            <w:r>
              <w:t xml:space="preserve">29 000,00</w:t>
            </w:r>
            <w:r/>
          </w:p>
        </w:tc>
      </w:tr>
      <w:tr>
        <w:tblPrEx/>
        <w:trPr>
          <w:trHeight w:val="50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/>
          </w:tcPr>
          <w:p>
            <w: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97" w:type="dxa"/>
            <w:vAlign w:val="top"/>
            <w:textDirection w:val="lrTb"/>
            <w:noWrap w:val="false"/>
          </w:tcPr>
          <w:p>
            <w:pPr>
              <w:rPr>
                <w:b w:val="0"/>
                <w:bCs w:val="0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Грамота в рамке </w:t>
            </w:r>
            <w:r>
              <w:rPr>
                <w:b w:val="0"/>
                <w:bCs w:val="0"/>
              </w:rPr>
              <w:t xml:space="preserve">(размер рамки 21*30 см., багет 16 мм. синий пластик, стекло, вкладыш формата А4)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Align w:val="top"/>
            <w:vMerge w:val="continue"/>
            <w:textDirection w:val="lrTb"/>
            <w:noWrap w:val="false"/>
          </w:tcPr>
          <w:p>
            <w:pPr>
              <w:pStyle w:val="97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vAlign w:val="top"/>
            <w:textDirection w:val="lrTb"/>
            <w:noWrap/>
          </w:tcPr>
          <w:p>
            <w:pPr>
              <w:jc w:val="center"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jc w:val="center"/>
              <w:rPr>
                <w:highlight w:val="none"/>
              </w:rPr>
            </w:pPr>
            <w:r>
              <w:t xml:space="preserve">483,00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r>
              <w:t xml:space="preserve">151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3" w:type="dxa"/>
            <w:vAlign w:val="top"/>
            <w:textDirection w:val="lrTb"/>
            <w:noWrap/>
          </w:tcPr>
          <w:p>
            <w:r/>
            <w:r/>
          </w:p>
          <w:p>
            <w:r>
              <w:t xml:space="preserve">72 933,00</w:t>
            </w:r>
            <w:r/>
          </w:p>
        </w:tc>
      </w:tr>
      <w:tr>
        <w:tblPrEx/>
        <w:trPr>
          <w:trHeight w:val="61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/>
          </w:tcPr>
          <w:p>
            <w: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97" w:type="dxa"/>
            <w:vAlign w:val="top"/>
            <w:textDirection w:val="lrTb"/>
            <w:noWrap w:val="false"/>
          </w:tcPr>
          <w:p>
            <w:pPr>
              <w:rPr>
                <w:b w:val="0"/>
                <w:bCs w:val="0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Медаль </w:t>
            </w:r>
            <w:r>
              <w:rPr>
                <w:b w:val="0"/>
                <w:bCs w:val="0"/>
              </w:rPr>
              <w:t xml:space="preserve">(диаметр 50 мм., бронза – 43 шт., серебро – 43 шт., золото – 43 шт., лента синего цвета) с брендированным шильдом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Align w:val="top"/>
            <w:vMerge w:val="continue"/>
            <w:textDirection w:val="lrTb"/>
            <w:noWrap w:val="false"/>
          </w:tcPr>
          <w:p>
            <w:pPr>
              <w:pStyle w:val="97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vAlign w:val="top"/>
            <w:textDirection w:val="lrTb"/>
            <w:noWrap/>
          </w:tcPr>
          <w:p>
            <w:pPr>
              <w:jc w:val="center"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jc w:val="center"/>
              <w:rPr>
                <w:highlight w:val="none"/>
              </w:rPr>
            </w:pPr>
            <w:r>
              <w:t xml:space="preserve">374,00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r>
              <w:t xml:space="preserve">129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3" w:type="dxa"/>
            <w:vAlign w:val="top"/>
            <w:textDirection w:val="lrTb"/>
            <w:noWrap/>
          </w:tcPr>
          <w:p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rPr>
                <w:highlight w:val="none"/>
              </w:rPr>
            </w:pPr>
            <w:r>
              <w:t xml:space="preserve">48 246,00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30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/>
          </w:tcPr>
          <w:p>
            <w: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97" w:type="dxa"/>
            <w:vAlign w:val="top"/>
            <w:textDirection w:val="lrTb"/>
            <w:noWrap w:val="false"/>
          </w:tcPr>
          <w:p>
            <w:pPr>
              <w:rPr>
                <w:b w:val="0"/>
                <w:bCs w:val="0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Кубок </w:t>
            </w:r>
            <w:r>
              <w:rPr>
                <w:b w:val="0"/>
                <w:bCs w:val="0"/>
              </w:rPr>
              <w:t xml:space="preserve">(1 место - не менее 30 см., 12 шт., 2 место – не менее 27 см., 12 шт., 3 место - не менее 25 см., 12 шт.) с брендированным шильдом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Align w:val="top"/>
            <w:vMerge w:val="continue"/>
            <w:textDirection w:val="lrTb"/>
            <w:noWrap w:val="false"/>
          </w:tcPr>
          <w:p>
            <w:pPr>
              <w:pStyle w:val="97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vAlign w:val="top"/>
            <w:textDirection w:val="lrTb"/>
            <w:noWrap/>
          </w:tcPr>
          <w:p>
            <w:pPr>
              <w:jc w:val="center"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jc w:val="center"/>
              <w:rPr>
                <w:highlight w:val="none"/>
              </w:rPr>
            </w:pPr>
            <w:r>
              <w:t xml:space="preserve">2 588,00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r>
              <w:t xml:space="preserve">36</w:t>
            </w:r>
            <w:r/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3" w:type="dxa"/>
            <w:vAlign w:val="top"/>
            <w:textDirection w:val="lrTb"/>
            <w:noWrap/>
          </w:tcPr>
          <w:p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rPr>
                <w:highlight w:val="none"/>
              </w:rPr>
            </w:pPr>
            <w:r>
              <w:t xml:space="preserve">93 168,00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30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vMerge w:val="restart"/>
            <w:textDirection w:val="lrTb"/>
            <w:noWrap/>
          </w:tcPr>
          <w:p>
            <w: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97" w:type="dxa"/>
            <w:vAlign w:val="top"/>
            <w:vMerge w:val="restart"/>
            <w:textDirection w:val="lrTb"/>
            <w:noWrap w:val="false"/>
          </w:tcPr>
          <w:p>
            <w:pPr>
              <w:rPr>
                <w:b w:val="0"/>
                <w:bCs w:val="0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Гирлянда садовая </w:t>
            </w:r>
            <w:r>
              <w:rPr>
                <w:b w:val="0"/>
                <w:bCs w:val="0"/>
              </w:rPr>
              <w:t xml:space="preserve">(длина - 22 м., черного провода)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Align w:val="top"/>
            <w:vMerge w:val="restart"/>
            <w:textDirection w:val="lrTb"/>
            <w:noWrap w:val="false"/>
          </w:tcPr>
          <w:p>
            <w:pPr>
              <w:pStyle w:val="97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1 650,00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/>
          </w:tcPr>
          <w:p>
            <w:r>
              <w:t xml:space="preserve">5</w:t>
            </w:r>
            <w:r/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3" w:type="dxa"/>
            <w:vAlign w:val="top"/>
            <w:vMerge w:val="restart"/>
            <w:textDirection w:val="lrTb"/>
            <w:noWrap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8 250,00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29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/>
          </w:tcPr>
          <w:p>
            <w:pPr>
              <w:pStyle w:val="9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97" w:type="dxa"/>
            <w:vAlign w:val="bottom"/>
            <w:textDirection w:val="lrTb"/>
            <w:noWrap/>
          </w:tcPr>
          <w:p>
            <w:pPr>
              <w:pStyle w:val="978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ИТОГО</w: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top"/>
            <w:textDirection w:val="lrTb"/>
            <w:noWrap w:val="false"/>
          </w:tcPr>
          <w:p>
            <w:pPr>
              <w:pStyle w:val="97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vAlign w:val="bottom"/>
            <w:textDirection w:val="lrTb"/>
            <w:noWrap/>
          </w:tcPr>
          <w:p>
            <w:pPr>
              <w:pStyle w:val="97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/>
          </w:tcPr>
          <w:p>
            <w:pPr>
              <w:pStyle w:val="97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3" w:type="dxa"/>
            <w:vAlign w:val="bottom"/>
            <w:textDirection w:val="lrTb"/>
            <w:noWrap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251 597,00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</w:tbl>
    <w:p>
      <w:pPr>
        <w:pStyle w:val="978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78"/>
        <w:ind w:left="567" w:right="-31" w:hanging="567"/>
        <w:jc w:val="both"/>
        <w:widowControl w:val="off"/>
        <w:tabs>
          <w:tab w:val="left" w:pos="15451" w:leader="none"/>
        </w:tabs>
        <w:rPr>
          <w:bCs/>
        </w:rPr>
      </w:pPr>
      <w:r>
        <w:rPr>
          <w:bCs/>
        </w:rPr>
        <w:t xml:space="preserve">Итого по спецификации №1: 251 597 (</w:t>
      </w:r>
      <w:r>
        <w:rPr>
          <w:bCs/>
        </w:rPr>
        <w:t xml:space="preserve">Двести пятьдесят одна тысяча пятьсот девяносто семь)</w:t>
      </w:r>
      <w:r>
        <w:t xml:space="preserve"> </w:t>
      </w:r>
      <w:r>
        <w:rPr>
          <w:bCs/>
        </w:rPr>
        <w:t xml:space="preserve">руб.</w:t>
      </w:r>
      <w:r>
        <w:rPr>
          <w:bCs/>
        </w:rPr>
        <w:t xml:space="preserve"> 00</w:t>
      </w:r>
      <w:r>
        <w:rPr>
          <w:bCs/>
        </w:rPr>
        <w:t xml:space="preserve"> коп.</w:t>
      </w:r>
      <w:r>
        <w:rPr>
          <w:bCs/>
        </w:rPr>
      </w:r>
      <w:r>
        <w:rPr>
          <w:bCs/>
        </w:rPr>
      </w:r>
    </w:p>
    <w:p>
      <w:pPr>
        <w:ind w:right="5526"/>
        <w:jc w:val="both"/>
        <w:spacing w:line="268" w:lineRule="exact"/>
        <w:widowControl w:val="off"/>
        <w:rPr>
          <w:b/>
          <w:bCs/>
        </w:rPr>
      </w:pPr>
      <w:r>
        <w:rPr>
          <w:b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5526"/>
        <w:jc w:val="both"/>
        <w:spacing w:line="268" w:lineRule="exact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5526"/>
        <w:jc w:val="both"/>
        <w:spacing w:line="268" w:lineRule="exact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5526"/>
        <w:jc w:val="both"/>
        <w:spacing w:line="268" w:lineRule="exact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78"/>
        <w:ind w:right="5526"/>
        <w:jc w:val="both"/>
        <w:spacing w:line="268" w:lineRule="exact"/>
        <w:widowControl w:val="off"/>
        <w:rPr>
          <w:b/>
          <w:bCs/>
        </w:rPr>
      </w:pPr>
      <w:r>
        <w:rPr>
          <w:b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78"/>
        <w:ind w:right="5526" w:firstLine="426"/>
        <w:jc w:val="both"/>
        <w:spacing w:line="268" w:lineRule="exact"/>
        <w:widowControl w:val="off"/>
        <w:rPr>
          <w:b/>
        </w:rPr>
      </w:pPr>
      <w:r>
        <w:rPr>
          <w:b/>
        </w:rPr>
        <w:t xml:space="preserve">Подписи сторон:</w:t>
      </w:r>
      <w:r>
        <w:rPr>
          <w:b/>
        </w:rPr>
      </w:r>
      <w:r>
        <w:rPr>
          <w:b/>
        </w:rPr>
      </w:r>
    </w:p>
    <w:tbl>
      <w:tblPr>
        <w:tblW w:w="1485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427"/>
        <w:gridCol w:w="7427"/>
      </w:tblGrid>
      <w:tr>
        <w:tblPrEx/>
        <w:trPr>
          <w:trHeight w:val="40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427" w:type="dxa"/>
            <w:vAlign w:val="top"/>
            <w:textDirection w:val="lrTb"/>
            <w:noWrap w:val="false"/>
          </w:tcPr>
          <w:p>
            <w:pPr>
              <w:pStyle w:val="978"/>
              <w:shd w:val="clear" w:color="auto" w:fill="ffffff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Покупатель</w:t>
            </w:r>
            <w:r>
              <w:rPr>
                <w:b/>
                <w:sz w:val="28"/>
              </w:rPr>
              <w:t xml:space="preserve">: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427" w:type="dxa"/>
            <w:vAlign w:val="top"/>
            <w:textDirection w:val="lrTb"/>
            <w:noWrap w:val="false"/>
          </w:tcPr>
          <w:p>
            <w:pPr>
              <w:pStyle w:val="978"/>
              <w:shd w:val="clear" w:color="auto" w:fill="ffffff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Поставщик: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</w:tr>
      <w:tr>
        <w:tblPrEx/>
        <w:trPr>
          <w:trHeight w:val="340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427" w:type="dxa"/>
            <w:vAlign w:val="top"/>
            <w:textDirection w:val="lrTb"/>
            <w:noWrap w:val="false"/>
          </w:tcPr>
          <w:p>
            <w:pPr>
              <w:pStyle w:val="1012"/>
              <w:ind w:left="0" w:firstLine="0"/>
              <w:jc w:val="left"/>
              <w:spacing w:after="0" w:line="240" w:lineRule="atLeas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</w:t>
            </w:r>
            <w:r>
              <w:rPr>
                <w:b/>
                <w:bCs/>
                <w:sz w:val="24"/>
                <w:szCs w:val="24"/>
              </w:rPr>
              <w:t xml:space="preserve">АО «</w:t>
            </w:r>
            <w:r>
              <w:rPr>
                <w:b/>
                <w:bCs/>
                <w:sz w:val="24"/>
                <w:szCs w:val="24"/>
              </w:rPr>
              <w:t xml:space="preserve">Россети</w:t>
            </w:r>
            <w:r>
              <w:rPr>
                <w:b/>
                <w:bCs/>
                <w:sz w:val="24"/>
                <w:szCs w:val="24"/>
              </w:rPr>
              <w:t xml:space="preserve"> Урал»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978"/>
            </w:pPr>
            <w:r>
              <w:t xml:space="preserve">Юридический адрес: 620026, Свердловская обл., г. Екатеринбург, ул. Мамина-Сибиряка, д.140</w:t>
            </w:r>
            <w:r/>
          </w:p>
          <w:p>
            <w:pPr>
              <w:pStyle w:val="978"/>
            </w:pPr>
            <w:r>
              <w:t xml:space="preserve">ИНН 6671163413, КПП 997650001</w:t>
            </w:r>
            <w:r/>
          </w:p>
          <w:p>
            <w:pPr>
              <w:pStyle w:val="978"/>
            </w:pPr>
            <w:r>
              <w:t xml:space="preserve">ОГРН 1056604000970</w:t>
            </w:r>
            <w:r/>
          </w:p>
          <w:p>
            <w:pPr>
              <w:pStyle w:val="978"/>
            </w:pPr>
            <w:r>
              <w:t xml:space="preserve">ОКПО 000107583</w:t>
            </w:r>
            <w:r/>
          </w:p>
          <w:p>
            <w:pPr>
              <w:pStyle w:val="978"/>
            </w:pPr>
            <w:r>
              <w:rPr>
                <w:b/>
              </w:rPr>
              <w:t xml:space="preserve">Грузополучатель:</w:t>
            </w:r>
            <w:r>
              <w:t xml:space="preserve"> филиал</w:t>
            </w:r>
            <w:r>
              <w:t xml:space="preserve"> </w:t>
            </w:r>
            <w:r>
              <w:t xml:space="preserve">ПАО «Россети Урал» - </w:t>
            </w:r>
            <w:r>
              <w:t xml:space="preserve">«Пермэнерго»</w:t>
            </w:r>
            <w:r/>
          </w:p>
          <w:p>
            <w:pPr>
              <w:pStyle w:val="978"/>
            </w:pPr>
            <w:r>
              <w:t xml:space="preserve">Адрес: 614039 г. Пермь Комсомольский проспект, 48</w:t>
            </w:r>
            <w:r/>
          </w:p>
          <w:p>
            <w:pPr>
              <w:pStyle w:val="978"/>
            </w:pPr>
            <w:r>
              <w:t xml:space="preserve">Филиал Банка ВТБ (ПАО) в г. Екатеринбурге </w:t>
            </w:r>
            <w:r/>
          </w:p>
          <w:p>
            <w:pPr>
              <w:pStyle w:val="978"/>
            </w:pPr>
            <w:r>
              <w:t xml:space="preserve">Р/сч.: 40702810228000002693</w:t>
            </w:r>
            <w:r/>
          </w:p>
          <w:p>
            <w:pPr>
              <w:pStyle w:val="978"/>
            </w:pPr>
            <w:r>
              <w:t xml:space="preserve">БИК: 046577952</w:t>
            </w:r>
            <w:r/>
          </w:p>
          <w:p>
            <w:pPr>
              <w:pStyle w:val="978"/>
            </w:pPr>
            <w:r>
              <w:t xml:space="preserve">К/счет: 30101810400000000952</w:t>
            </w:r>
            <w:r/>
          </w:p>
          <w:p>
            <w:pPr>
              <w:tabs>
                <w:tab w:val="center" w:pos="4677" w:leader="none"/>
                <w:tab w:val="right" w:pos="9355" w:leader="none"/>
              </w:tabs>
            </w:pPr>
            <w:r/>
            <w:r/>
          </w:p>
          <w:p>
            <w:pPr>
              <w:pStyle w:val="978"/>
              <w:tabs>
                <w:tab w:val="center" w:pos="4677" w:leader="none"/>
                <w:tab w:val="right" w:pos="9355" w:leader="none"/>
              </w:tabs>
            </w:pPr>
            <w:r/>
            <w:r/>
          </w:p>
          <w:p>
            <w:pPr>
              <w:pStyle w:val="978"/>
              <w:tabs>
                <w:tab w:val="center" w:pos="4677" w:leader="none"/>
                <w:tab w:val="right" w:pos="9355" w:leader="none"/>
              </w:tabs>
            </w:pPr>
            <w:r/>
            <w:r/>
          </w:p>
          <w:p>
            <w:pPr>
              <w:pStyle w:val="1012"/>
              <w:ind w:left="0" w:firstLine="0"/>
              <w:jc w:val="left"/>
              <w:spacing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_________________/С.А. Старков</w:t>
            </w:r>
            <w:r>
              <w:rPr>
                <w:sz w:val="24"/>
                <w:szCs w:val="24"/>
              </w:rPr>
              <w:t xml:space="preserve">/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12"/>
              <w:ind w:left="0" w:firstLine="0"/>
              <w:jc w:val="left"/>
              <w:spacing w:after="0" w:line="240" w:lineRule="atLeast"/>
            </w:pPr>
            <w:r>
              <w:rPr>
                <w:sz w:val="24"/>
                <w:szCs w:val="24"/>
              </w:rPr>
              <w:t xml:space="preserve">М.П.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427" w:type="dxa"/>
            <w:vAlign w:val="top"/>
            <w:textDirection w:val="lrTb"/>
            <w:noWrap w:val="false"/>
          </w:tcPr>
          <w:p>
            <w:pPr>
              <w:pStyle w:val="978"/>
              <w:rPr>
                <w:b/>
              </w:rPr>
            </w:pPr>
            <w:r>
              <w:rPr>
                <w:b/>
              </w:rPr>
              <w:t xml:space="preserve">__________________________________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8"/>
            </w:pPr>
            <w:r>
              <w:rPr>
                <w:bCs/>
              </w:rPr>
              <w:t xml:space="preserve">Юридический адрес: </w:t>
            </w:r>
            <w:r>
              <w:t xml:space="preserve">________________</w:t>
            </w:r>
            <w:r/>
          </w:p>
          <w:p>
            <w:pPr>
              <w:pStyle w:val="978"/>
              <w:rPr>
                <w:b/>
              </w:rPr>
            </w:pPr>
            <w:r>
              <w:t xml:space="preserve">___________________________________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21"/>
              <w:ind w:right="0" w:firstLine="0"/>
              <w:tabs>
                <w:tab w:val="left" w:pos="90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Почтовый адрес: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1"/>
              <w:ind w:right="0" w:firstLine="0"/>
              <w:tabs>
                <w:tab w:val="left" w:pos="90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1"/>
              <w:ind w:right="0" w:firstLine="0"/>
              <w:tabs>
                <w:tab w:val="left" w:pos="900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___________________________________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1021"/>
              <w:ind w:right="0" w:firstLine="0"/>
              <w:tabs>
                <w:tab w:val="left" w:pos="90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1"/>
              <w:ind w:right="0" w:firstLine="0"/>
              <w:tabs>
                <w:tab w:val="left" w:pos="900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1021"/>
              <w:ind w:right="0" w:firstLine="0"/>
              <w:tabs>
                <w:tab w:val="left" w:pos="90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ОГРН: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78"/>
            </w:pPr>
            <w:r>
              <w:t xml:space="preserve">____________________________________</w:t>
            </w:r>
            <w:r/>
          </w:p>
          <w:p>
            <w:pPr>
              <w:pStyle w:val="978"/>
              <w:rPr>
                <w:bCs/>
              </w:rPr>
            </w:pPr>
            <w:r>
              <w:rPr>
                <w:bCs/>
              </w:rPr>
              <w:t xml:space="preserve">_____________________________________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78"/>
              <w:rPr>
                <w:bCs/>
              </w:rPr>
            </w:pPr>
            <w:r>
              <w:rPr>
                <w:bCs/>
              </w:rPr>
              <w:t xml:space="preserve">_____________________________________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1021"/>
              <w:ind w:right="0" w:firstLine="0"/>
              <w:tabs>
                <w:tab w:val="left" w:pos="900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1021"/>
              <w:ind w:right="0" w:firstLine="0"/>
              <w:tabs>
                <w:tab w:val="left" w:pos="900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1012"/>
              <w:ind w:left="0" w:firstLine="0"/>
              <w:jc w:val="left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__________________/</w:t>
            </w:r>
            <w:r>
              <w:rPr>
                <w:b/>
                <w:bCs/>
                <w:sz w:val="24"/>
                <w:szCs w:val="24"/>
              </w:rPr>
              <w:t xml:space="preserve">___________________</w:t>
            </w:r>
            <w:r>
              <w:rPr>
                <w:b/>
                <w:bCs/>
                <w:sz w:val="24"/>
                <w:szCs w:val="24"/>
              </w:rPr>
              <w:t xml:space="preserve">/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1012"/>
              <w:ind w:left="0" w:firstLine="0"/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12"/>
              <w:ind w:left="0" w:firstLine="0"/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12"/>
              <w:ind w:left="0" w:firstLine="0"/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78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78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78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78"/>
        <w:jc w:val="both"/>
        <w:rPr>
          <w:b/>
        </w:rPr>
      </w:pPr>
      <w:r>
        <w:rPr>
          <w:b/>
        </w:rPr>
        <w:tab/>
        <w:tab/>
        <w:tab/>
        <w:tab/>
        <w:tab/>
        <w:tab/>
      </w:r>
      <w:r>
        <w:rPr>
          <w:b/>
        </w:rPr>
      </w:r>
      <w:r>
        <w:rPr>
          <w:b/>
        </w:rPr>
      </w:r>
    </w:p>
    <w:p>
      <w:pPr>
        <w:pStyle w:val="978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78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78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78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78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78"/>
        <w:ind w:left="10490"/>
        <w:tabs>
          <w:tab w:val="left" w:pos="1134" w:leader="none"/>
        </w:tabs>
      </w:pPr>
      <w:r/>
      <w:r/>
    </w:p>
    <w:p>
      <w:pPr>
        <w:pStyle w:val="978"/>
        <w:ind w:left="10490"/>
        <w:tabs>
          <w:tab w:val="left" w:pos="1134" w:leader="none"/>
        </w:tabs>
      </w:pPr>
      <w:r/>
      <w:r/>
    </w:p>
    <w:p>
      <w:pPr>
        <w:pStyle w:val="978"/>
        <w:ind w:left="10490"/>
        <w:tabs>
          <w:tab w:val="left" w:pos="1134" w:leader="none"/>
        </w:tabs>
      </w:pPr>
      <w:r/>
      <w:r/>
    </w:p>
    <w:p>
      <w:pPr>
        <w:pStyle w:val="978"/>
        <w:ind w:left="10490"/>
        <w:tabs>
          <w:tab w:val="left" w:pos="1134" w:leader="none"/>
        </w:tabs>
      </w:pPr>
      <w:r/>
      <w:r/>
    </w:p>
    <w:p>
      <w:pPr>
        <w:pStyle w:val="978"/>
        <w:ind w:left="10490"/>
        <w:tabs>
          <w:tab w:val="left" w:pos="1134" w:leader="none"/>
        </w:tabs>
      </w:pPr>
      <w:r/>
      <w:r/>
    </w:p>
    <w:p>
      <w:pPr>
        <w:pStyle w:val="978"/>
        <w:contextualSpacing/>
        <w:jc w:val="center"/>
      </w:pPr>
      <w:r/>
      <w:r/>
    </w:p>
    <w:p>
      <w:pPr>
        <w:shd w:val="nil" w:color="auto"/>
      </w:pPr>
      <w:r>
        <w:rPr>
          <w:highlight w:val="none"/>
        </w:rPr>
        <w:br w:type="page" w:clear="all"/>
      </w:r>
      <w:r>
        <w:rPr>
          <w:highlight w:val="none"/>
        </w:rPr>
      </w:r>
      <w:r/>
    </w:p>
    <w:p>
      <w:pPr>
        <w:pStyle w:val="978"/>
        <w:ind w:left="10490"/>
        <w:tabs>
          <w:tab w:val="left" w:pos="1134" w:leader="none"/>
        </w:tabs>
        <w:rPr>
          <w:highlight w:val="none"/>
        </w:rPr>
      </w:pPr>
      <w:r>
        <w:t xml:space="preserve">Приложение №</w:t>
      </w:r>
      <w:r>
        <w:t xml:space="preserve">2</w:t>
      </w:r>
      <w:r>
        <w:rPr>
          <w:highlight w:val="none"/>
        </w:rPr>
      </w:r>
      <w:r>
        <w:rPr>
          <w:highlight w:val="none"/>
        </w:rPr>
      </w:r>
    </w:p>
    <w:p>
      <w:pPr>
        <w:pStyle w:val="978"/>
        <w:ind w:left="10490"/>
        <w:tabs>
          <w:tab w:val="left" w:pos="1134" w:leader="none"/>
        </w:tabs>
      </w:pPr>
      <w:r>
        <w:t xml:space="preserve">к Договору </w:t>
      </w:r>
      <w:r>
        <w:t xml:space="preserve">поставки продукции</w:t>
      </w:r>
      <w:r>
        <w:t xml:space="preserve"> </w:t>
      </w:r>
      <w:r/>
    </w:p>
    <w:p>
      <w:pPr>
        <w:pStyle w:val="978"/>
        <w:ind w:left="10490"/>
        <w:tabs>
          <w:tab w:val="left" w:pos="1134" w:leader="none"/>
        </w:tabs>
      </w:pPr>
      <w:r>
        <w:t xml:space="preserve">от «___» __________ 2026</w:t>
      </w:r>
      <w:r>
        <w:t xml:space="preserve"> г. </w:t>
      </w:r>
      <w:r/>
    </w:p>
    <w:p>
      <w:pPr>
        <w:pStyle w:val="978"/>
        <w:ind w:left="10490"/>
        <w:tabs>
          <w:tab w:val="left" w:pos="1134" w:leader="none"/>
        </w:tabs>
      </w:pPr>
      <w:r>
        <w:t xml:space="preserve">№</w:t>
      </w:r>
      <w:r>
        <w:t xml:space="preserve">_________________________________</w:t>
      </w:r>
      <w:r>
        <w:t xml:space="preserve"> </w:t>
      </w:r>
      <w:r>
        <w:t xml:space="preserve"> </w:t>
      </w:r>
      <w:r/>
    </w:p>
    <w:p>
      <w:pPr>
        <w:pStyle w:val="978"/>
        <w:contextualSpacing/>
        <w:jc w:val="center"/>
      </w:pPr>
      <w:r/>
      <w:r/>
    </w:p>
    <w:p>
      <w:pPr>
        <w:pStyle w:val="1013"/>
        <w:ind w:right="-3"/>
        <w:jc w:val="center"/>
        <w:spacing w:after="0"/>
        <w:widowControl w:val="off"/>
        <w:tabs>
          <w:tab w:val="left" w:pos="284" w:leader="none"/>
        </w:tabs>
        <w:rPr>
          <w:b/>
          <w:bCs/>
          <w:sz w:val="28"/>
        </w:rPr>
        <w:outlineLvl w:val="0"/>
      </w:pPr>
      <w:r>
        <w:rPr>
          <w:b/>
          <w:bCs/>
          <w:sz w:val="28"/>
        </w:rPr>
        <w:t xml:space="preserve">Реквизиты грузополучателей</w:t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1013"/>
        <w:ind w:right="-3"/>
        <w:jc w:val="right"/>
        <w:spacing w:after="0"/>
        <w:widowControl w:val="off"/>
        <w:tabs>
          <w:tab w:val="left" w:pos="284" w:leader="none"/>
        </w:tabs>
        <w:rPr>
          <w:bCs/>
          <w:sz w:val="28"/>
        </w:rPr>
        <w:outlineLvl w:val="0"/>
      </w:pPr>
      <w:r>
        <w:rPr>
          <w:bCs/>
          <w:sz w:val="28"/>
        </w:rPr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1013"/>
        <w:ind w:right="-3"/>
        <w:jc w:val="right"/>
        <w:widowControl w:val="off"/>
        <w:tabs>
          <w:tab w:val="left" w:pos="284" w:leader="none"/>
        </w:tabs>
        <w:rPr>
          <w:bCs/>
          <w:sz w:val="28"/>
        </w:rPr>
        <w:outlineLvl w:val="0"/>
      </w:pPr>
      <w:r>
        <w:rPr>
          <w:bCs/>
          <w:sz w:val="28"/>
        </w:rPr>
      </w:r>
      <w:r>
        <w:rPr>
          <w:bCs/>
          <w:sz w:val="28"/>
        </w:rPr>
      </w:r>
      <w:r>
        <w:rPr>
          <w:bCs/>
          <w:sz w:val="28"/>
        </w:rPr>
      </w:r>
    </w:p>
    <w:tbl>
      <w:tblPr>
        <w:tblW w:w="5000" w:type="pct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41"/>
        <w:gridCol w:w="1852"/>
        <w:gridCol w:w="1616"/>
        <w:gridCol w:w="2588"/>
        <w:gridCol w:w="3509"/>
        <w:gridCol w:w="2708"/>
        <w:gridCol w:w="2708"/>
      </w:tblGrid>
      <w:tr>
        <w:tblPrEx/>
        <w:trPr>
          <w:trHeight w:val="33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84" w:type="pct"/>
            <w:vAlign w:val="center"/>
            <w:vMerge w:val="restart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Абр. 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5" w:type="pct"/>
            <w:vAlign w:val="center"/>
            <w:vMerge w:val="restart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Полное наименование Грузополучателя:,ПО, исполнительного аппарата филиала 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ПАО «Россети Урал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»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  <w:p>
            <w:pPr>
              <w:pStyle w:val="978"/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 и их фактический адрес.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2" w:type="pct"/>
            <w:vAlign w:val="center"/>
            <w:vMerge w:val="restart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Автотранспортные реквизиты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018" w:type="pct"/>
            <w:vAlign w:val="center"/>
            <w:textDirection w:val="lrTb"/>
            <w:noWrap/>
          </w:tcPr>
          <w:p>
            <w:pPr>
              <w:pStyle w:val="978"/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Реквизиты для с/ф и накладных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, 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W w:w="920" w:type="pct"/>
            <w:vAlign w:val="center"/>
            <w:vMerge w:val="restart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Ответственный за получение груза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84" w:type="pct"/>
            <w:vAlign w:val="center"/>
            <w:vMerge w:val="continue"/>
            <w:textDirection w:val="lrTb"/>
            <w:noWrap w:val="false"/>
          </w:tcPr>
          <w:p>
            <w:pPr>
              <w:pStyle w:val="978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5" w:type="pct"/>
            <w:vAlign w:val="center"/>
            <w:vMerge w:val="continue"/>
            <w:textDirection w:val="lrTb"/>
            <w:noWrap w:val="false"/>
          </w:tcPr>
          <w:p>
            <w:pPr>
              <w:pStyle w:val="978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2" w:type="pct"/>
            <w:vAlign w:val="center"/>
            <w:vMerge w:val="continue"/>
            <w:textDirection w:val="lrTb"/>
            <w:noWrap w:val="false"/>
          </w:tcPr>
          <w:p>
            <w:pPr>
              <w:pStyle w:val="978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20" w:type="pct"/>
            <w:vAlign w:val="center"/>
            <w:textDirection w:val="lrTb"/>
            <w:noWrap/>
          </w:tcPr>
          <w:p>
            <w:pPr>
              <w:pStyle w:val="978"/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с/ф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78" w:type="pct"/>
            <w:vAlign w:val="center"/>
            <w:textDirection w:val="lrTb"/>
            <w:noWrap/>
          </w:tcPr>
          <w:p>
            <w:pPr>
              <w:pStyle w:val="978"/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накладные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W w:w="920" w:type="pct"/>
            <w:vAlign w:val="center"/>
            <w:vMerge w:val="continue"/>
            <w:textDirection w:val="lrTb"/>
            <w:noWrap w:val="false"/>
          </w:tcPr>
          <w:p>
            <w:pPr>
              <w:pStyle w:val="978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2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3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6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7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АУ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Аппарат управления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614039</w:t>
            </w:r>
            <w:r>
              <w:rPr>
                <w:sz w:val="18"/>
                <w:szCs w:val="18"/>
                <w:lang w:eastAsia="en-US"/>
              </w:rPr>
              <w:t xml:space="preserve">, Пермский край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  <w:t xml:space="preserve"> г. Пермь, Комсомольский проспект,</w:t>
            </w:r>
            <w:r>
              <w:rPr>
                <w:sz w:val="18"/>
                <w:szCs w:val="18"/>
                <w:lang w:eastAsia="en-US"/>
              </w:rPr>
              <w:t xml:space="preserve"> д.</w:t>
            </w:r>
            <w:r>
              <w:rPr>
                <w:sz w:val="18"/>
                <w:szCs w:val="18"/>
                <w:lang w:eastAsia="en-US"/>
              </w:rPr>
              <w:t xml:space="preserve"> 48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Пермь, Комсомольский проспект, 48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Грузополучатель и его адрес:</w:t>
            </w:r>
            <w:r>
              <w:rPr>
                <w:sz w:val="18"/>
                <w:szCs w:val="18"/>
                <w:lang w:eastAsia="en-US"/>
              </w:rPr>
              <w:t xml:space="preserve"> филиал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 xml:space="preserve">614039</w:t>
            </w:r>
            <w:r>
              <w:rPr>
                <w:sz w:val="18"/>
                <w:szCs w:val="18"/>
                <w:lang w:eastAsia="en-US"/>
              </w:rPr>
              <w:t xml:space="preserve">, Пермский край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  <w:t xml:space="preserve">г. Пермь, Комсомольский проспект,</w:t>
            </w:r>
            <w:r>
              <w:rPr>
                <w:sz w:val="18"/>
                <w:szCs w:val="18"/>
                <w:lang w:eastAsia="en-US"/>
              </w:rPr>
              <w:t xml:space="preserve"> д.</w:t>
            </w:r>
            <w:r>
              <w:rPr>
                <w:sz w:val="18"/>
                <w:szCs w:val="18"/>
                <w:lang w:eastAsia="en-US"/>
              </w:rPr>
              <w:t xml:space="preserve"> 48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pStyle w:val="978"/>
              <w:jc w:val="center"/>
              <w:widowControl w:val="off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  <w:p>
            <w:pPr>
              <w:pStyle w:val="978"/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pStyle w:val="978"/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Адрес:</w:t>
            </w:r>
            <w:r>
              <w:rPr>
                <w:sz w:val="18"/>
                <w:szCs w:val="18"/>
                <w:lang w:eastAsia="en-US"/>
              </w:rPr>
              <w:t xml:space="preserve">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</w:t>
            </w:r>
            <w:r>
              <w:rPr>
                <w:sz w:val="18"/>
                <w:szCs w:val="18"/>
                <w:lang w:eastAsia="en-US"/>
              </w:rPr>
              <w:t xml:space="preserve">окупателя: 6671163413/</w:t>
            </w:r>
            <w:r>
              <w:rPr>
                <w:sz w:val="18"/>
                <w:szCs w:val="18"/>
                <w:lang w:eastAsia="en-US"/>
              </w:rPr>
              <w:t xml:space="preserve">997650001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Грузополучатель: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 xml:space="preserve">614039</w:t>
            </w:r>
            <w:r>
              <w:rPr>
                <w:sz w:val="18"/>
                <w:szCs w:val="18"/>
                <w:lang w:eastAsia="en-US"/>
              </w:rPr>
              <w:t xml:space="preserve">, Пермский край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  <w:t xml:space="preserve">г. Пермь, Комсомольский проспект,</w:t>
            </w:r>
            <w:r>
              <w:rPr>
                <w:sz w:val="18"/>
                <w:szCs w:val="18"/>
                <w:lang w:eastAsia="en-US"/>
              </w:rPr>
              <w:t xml:space="preserve"> д.</w:t>
            </w:r>
            <w:r>
              <w:rPr>
                <w:sz w:val="18"/>
                <w:szCs w:val="18"/>
                <w:lang w:eastAsia="en-US"/>
              </w:rPr>
              <w:t xml:space="preserve"> 48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pStyle w:val="978"/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, ИНН/КПП 6671163413/590402001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pStyle w:val="978"/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Плательщик: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pStyle w:val="978"/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р/с </w:t>
            </w:r>
            <w:r>
              <w:rPr>
                <w:sz w:val="18"/>
                <w:szCs w:val="18"/>
                <w:lang w:eastAsia="en-US"/>
              </w:rPr>
              <w:t xml:space="preserve">40702810228000002693</w:t>
            </w:r>
            <w:r>
              <w:rPr>
                <w:sz w:val="18"/>
                <w:szCs w:val="18"/>
                <w:lang w:eastAsia="en-US"/>
              </w:rPr>
              <w:t xml:space="preserve">, в банке Филиал БАНКА ВТБ (ПАО) в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Екатеринбурге, БИК </w:t>
            </w:r>
            <w:r>
              <w:rPr>
                <w:sz w:val="18"/>
                <w:szCs w:val="18"/>
                <w:lang w:eastAsia="en-US"/>
              </w:rPr>
              <w:t xml:space="preserve">046577952,  к/с 30101810400000000952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pct"/>
            <w:vAlign w:val="top"/>
            <w:textDirection w:val="lrTb"/>
            <w:noWrap w:val="false"/>
          </w:tcPr>
          <w:p>
            <w:pPr>
              <w:pStyle w:val="978"/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Грузополучатель и его адрес:</w:t>
            </w:r>
            <w:r>
              <w:rPr>
                <w:sz w:val="18"/>
                <w:szCs w:val="18"/>
                <w:lang w:eastAsia="en-US"/>
              </w:rPr>
              <w:t xml:space="preserve"> филиал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 xml:space="preserve">614039</w:t>
            </w:r>
            <w:r>
              <w:rPr>
                <w:sz w:val="18"/>
                <w:szCs w:val="18"/>
                <w:lang w:eastAsia="en-US"/>
              </w:rPr>
              <w:t xml:space="preserve">, Пермский край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  <w:t xml:space="preserve">г. Пермь, Комсомольский проспект,</w:t>
            </w:r>
            <w:r>
              <w:rPr>
                <w:sz w:val="18"/>
                <w:szCs w:val="18"/>
                <w:lang w:eastAsia="en-US"/>
              </w:rPr>
              <w:t xml:space="preserve"> д.</w:t>
            </w:r>
            <w:r>
              <w:rPr>
                <w:sz w:val="18"/>
                <w:szCs w:val="18"/>
                <w:lang w:eastAsia="en-US"/>
              </w:rPr>
              <w:t xml:space="preserve"> 48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pStyle w:val="978"/>
              <w:jc w:val="center"/>
              <w:widowControl w:val="off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  <w:p>
            <w:pPr>
              <w:pStyle w:val="978"/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pStyle w:val="978"/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Адрес:</w:t>
            </w:r>
            <w:r>
              <w:rPr>
                <w:sz w:val="18"/>
                <w:szCs w:val="18"/>
                <w:lang w:eastAsia="en-US"/>
              </w:rPr>
              <w:t xml:space="preserve">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</w:t>
            </w:r>
            <w:r>
              <w:rPr>
                <w:sz w:val="18"/>
                <w:szCs w:val="18"/>
                <w:lang w:eastAsia="en-US"/>
              </w:rPr>
              <w:t xml:space="preserve">окупателя: 6671163413/</w:t>
            </w:r>
            <w:r>
              <w:rPr>
                <w:sz w:val="18"/>
                <w:szCs w:val="18"/>
                <w:lang w:eastAsia="en-US"/>
              </w:rPr>
              <w:t xml:space="preserve">997650001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Баяндина Ирина Семёновна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pct"/>
            <w:vAlign w:val="top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pct"/>
            <w:vAlign w:val="top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pct"/>
            <w:vAlign w:val="top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pct"/>
            <w:vAlign w:val="top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</w:tbl>
    <w:p>
      <w:pPr>
        <w:pStyle w:val="978"/>
        <w:ind w:right="283"/>
        <w:spacing w:line="252" w:lineRule="exact"/>
        <w:tabs>
          <w:tab w:val="left" w:pos="238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78"/>
        <w:ind w:right="283"/>
        <w:spacing w:line="252" w:lineRule="exact"/>
        <w:tabs>
          <w:tab w:val="left" w:pos="238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761"/>
        <w:gridCol w:w="776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761" w:type="dxa"/>
            <w:vAlign w:val="top"/>
            <w:textDirection w:val="lrTb"/>
            <w:noWrap w:val="false"/>
          </w:tcPr>
          <w:p>
            <w:pPr>
              <w:pStyle w:val="978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 xml:space="preserve">Покупатель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: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</w:r>
          </w:p>
          <w:p>
            <w:pPr>
              <w:pStyle w:val="1012"/>
              <w:ind w:left="0" w:firstLine="0"/>
              <w:jc w:val="left"/>
              <w:spacing w:after="0" w:line="240" w:lineRule="atLeas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</w:t>
            </w:r>
            <w:r>
              <w:rPr>
                <w:b/>
                <w:bCs/>
                <w:sz w:val="24"/>
                <w:szCs w:val="24"/>
              </w:rPr>
              <w:t xml:space="preserve">АО «</w:t>
            </w:r>
            <w:r>
              <w:rPr>
                <w:b/>
                <w:bCs/>
                <w:sz w:val="24"/>
                <w:szCs w:val="24"/>
              </w:rPr>
              <w:t xml:space="preserve">Россети</w:t>
            </w:r>
            <w:r>
              <w:rPr>
                <w:b/>
                <w:bCs/>
                <w:sz w:val="24"/>
                <w:szCs w:val="24"/>
              </w:rPr>
              <w:t xml:space="preserve"> Урал»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978"/>
              <w:rPr>
                <w:rFonts w:eastAsia="Calibri"/>
                <w:spacing w:val="-1"/>
                <w:sz w:val="22"/>
                <w:szCs w:val="22"/>
                <w:lang w:eastAsia="en-US"/>
              </w:rPr>
            </w:pPr>
            <w:r>
              <w:rPr>
                <w:rFonts w:eastAsia="Calibri"/>
                <w:spacing w:val="-1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-1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-1"/>
                <w:sz w:val="22"/>
                <w:szCs w:val="22"/>
                <w:lang w:eastAsia="en-US"/>
              </w:rPr>
            </w:r>
          </w:p>
          <w:p>
            <w:pPr>
              <w:pStyle w:val="978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_________________/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С.А. Старков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/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pStyle w:val="978"/>
              <w:ind w:right="283"/>
              <w:spacing w:line="252" w:lineRule="exact"/>
              <w:tabs>
                <w:tab w:val="left" w:pos="238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МП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978"/>
              <w:ind w:right="283"/>
              <w:spacing w:line="252" w:lineRule="exact"/>
              <w:tabs>
                <w:tab w:val="left" w:pos="238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761" w:type="dxa"/>
            <w:vAlign w:val="top"/>
            <w:textDirection w:val="lrTb"/>
            <w:noWrap w:val="false"/>
          </w:tcPr>
          <w:p>
            <w:pPr>
              <w:pStyle w:val="978"/>
              <w:ind w:right="283"/>
              <w:spacing w:line="252" w:lineRule="exact"/>
              <w:tabs>
                <w:tab w:val="left" w:pos="23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Поставщик: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  <w:p>
            <w:pPr>
              <w:pStyle w:val="978"/>
              <w:ind w:right="283"/>
              <w:spacing w:line="252" w:lineRule="exact"/>
              <w:tabs>
                <w:tab w:val="left" w:pos="238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____________________________________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978"/>
              <w:ind w:right="283"/>
              <w:spacing w:line="252" w:lineRule="exact"/>
              <w:tabs>
                <w:tab w:val="left" w:pos="238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978"/>
              <w:ind w:right="283"/>
              <w:spacing w:line="252" w:lineRule="exact"/>
              <w:tabs>
                <w:tab w:val="left" w:pos="238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_______________________/_______________/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978"/>
              <w:ind w:right="283"/>
              <w:spacing w:line="252" w:lineRule="exact"/>
              <w:tabs>
                <w:tab w:val="left" w:pos="238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МП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978"/>
              <w:ind w:right="283"/>
              <w:spacing w:line="252" w:lineRule="exact"/>
              <w:tabs>
                <w:tab w:val="left" w:pos="238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978"/>
              <w:ind w:right="283"/>
              <w:spacing w:line="252" w:lineRule="exact"/>
              <w:tabs>
                <w:tab w:val="left" w:pos="238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</w:tbl>
    <w:p>
      <w:pPr>
        <w:shd w:val="nil" w:color="auto"/>
      </w:pPr>
      <w:r>
        <w:rPr>
          <w:highlight w:val="none"/>
        </w:rPr>
        <w:br w:type="page" w:clear="all"/>
      </w:r>
      <w:r>
        <w:rPr>
          <w:highlight w:val="none"/>
        </w:rPr>
      </w:r>
      <w:r/>
    </w:p>
    <w:p>
      <w:pPr>
        <w:pStyle w:val="978"/>
        <w:ind w:left="10490"/>
        <w:tabs>
          <w:tab w:val="left" w:pos="1134" w:leader="none"/>
        </w:tabs>
        <w:rPr>
          <w:highlight w:val="none"/>
        </w:rPr>
      </w:pPr>
      <w:r>
        <w:t xml:space="preserve">Приложение №</w:t>
      </w:r>
      <w:r>
        <w:t xml:space="preserve">3</w:t>
      </w:r>
      <w:r>
        <w:rPr>
          <w:highlight w:val="none"/>
        </w:rPr>
      </w:r>
      <w:r>
        <w:rPr>
          <w:highlight w:val="none"/>
        </w:rPr>
      </w:r>
    </w:p>
    <w:p>
      <w:pPr>
        <w:pStyle w:val="978"/>
        <w:ind w:left="10490"/>
        <w:tabs>
          <w:tab w:val="left" w:pos="1134" w:leader="none"/>
        </w:tabs>
      </w:pPr>
      <w:r>
        <w:t xml:space="preserve">к Договору </w:t>
      </w:r>
      <w:r>
        <w:t xml:space="preserve">поставки продукции</w:t>
      </w:r>
      <w:r/>
    </w:p>
    <w:p>
      <w:pPr>
        <w:pStyle w:val="978"/>
        <w:ind w:left="10490"/>
        <w:tabs>
          <w:tab w:val="left" w:pos="1134" w:leader="none"/>
        </w:tabs>
      </w:pPr>
      <w:r>
        <w:t xml:space="preserve">от «___» __________ 2026</w:t>
      </w:r>
      <w:r>
        <w:t xml:space="preserve"> г. </w:t>
      </w:r>
      <w:r/>
    </w:p>
    <w:p>
      <w:pPr>
        <w:pStyle w:val="978"/>
        <w:ind w:left="10490"/>
        <w:tabs>
          <w:tab w:val="left" w:pos="1134" w:leader="none"/>
        </w:tabs>
      </w:pPr>
      <w:r>
        <w:t xml:space="preserve">№</w:t>
      </w:r>
      <w:r>
        <w:t xml:space="preserve">________________________________</w:t>
      </w:r>
      <w:r>
        <w:t xml:space="preserve"> </w:t>
      </w:r>
      <w:r>
        <w:t xml:space="preserve"> </w:t>
      </w:r>
      <w:r/>
    </w:p>
    <w:p>
      <w:pPr>
        <w:pStyle w:val="978"/>
        <w:jc w:val="center"/>
      </w:pPr>
      <w:r/>
      <w:r/>
    </w:p>
    <w:p>
      <w:pPr>
        <w:pStyle w:val="978"/>
        <w:jc w:val="center"/>
      </w:pPr>
      <w:r>
        <w:t xml:space="preserve">ФОРМА </w:t>
      </w:r>
      <w:r/>
    </w:p>
    <w:p>
      <w:pPr>
        <w:pStyle w:val="978"/>
        <w:jc w:val="center"/>
        <w:rPr>
          <w:b/>
        </w:rPr>
      </w:pPr>
      <w:r>
        <w:rPr>
          <w:b/>
        </w:rPr>
        <w:t xml:space="preserve">Справка о цепочке собственников участника/контрагента, включая бенефициаров </w:t>
      </w:r>
      <w:r>
        <w:rPr>
          <w:b/>
        </w:rPr>
        <w:t xml:space="preserve">(в том числе конечных)*</w:t>
      </w:r>
      <w:r>
        <w:rPr>
          <w:b/>
        </w:rPr>
      </w:r>
      <w:r>
        <w:rPr>
          <w:b/>
        </w:rPr>
      </w:r>
    </w:p>
    <w:p>
      <w:pPr>
        <w:pStyle w:val="978"/>
        <w:jc w:val="center"/>
        <w:rPr>
          <w:i/>
        </w:rPr>
      </w:pPr>
      <w:r>
        <w:rPr>
          <w:i/>
        </w:rPr>
        <w:t xml:space="preserve">________________________</w:t>
      </w:r>
      <w:r>
        <w:rPr>
          <w:i/>
        </w:rPr>
        <w:t xml:space="preserve">________________________ </w:t>
      </w:r>
      <w:r>
        <w:rPr>
          <w:i/>
        </w:rPr>
      </w:r>
      <w:r>
        <w:rPr>
          <w:i/>
        </w:rPr>
      </w:r>
    </w:p>
    <w:p>
      <w:pPr>
        <w:pStyle w:val="978"/>
        <w:jc w:val="center"/>
        <w:rPr>
          <w:i/>
        </w:rPr>
      </w:pPr>
      <w:r>
        <w:rPr>
          <w:i/>
        </w:rPr>
        <w:t xml:space="preserve">(</w:t>
      </w:r>
      <w:r>
        <w:rPr>
          <w:i/>
        </w:rPr>
        <w:t xml:space="preserve">полное наименование организации с расшифровкой организационно-правовой формы)</w:t>
      </w:r>
      <w:r>
        <w:rPr>
          <w:i/>
        </w:rPr>
      </w:r>
      <w:r>
        <w:rPr>
          <w:i/>
        </w:rPr>
      </w:r>
    </w:p>
    <w:p>
      <w:pPr>
        <w:pStyle w:val="978"/>
        <w:jc w:val="center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tbl>
      <w:tblPr>
        <w:tblW w:w="15987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21"/>
        <w:gridCol w:w="714"/>
        <w:gridCol w:w="708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1134"/>
        <w:gridCol w:w="1276"/>
      </w:tblGrid>
      <w:tr>
        <w:tblPrEx/>
        <w:trPr>
          <w:trHeight w:val="77"/>
        </w:trPr>
        <w:tc>
          <w:tcPr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421" w:type="dxa"/>
            <w:vAlign w:val="bottom"/>
            <w:textDirection w:val="lrTb"/>
            <w:noWrap/>
          </w:tcPr>
          <w:p>
            <w:pPr>
              <w:pStyle w:val="978"/>
              <w:ind w:firstLine="567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14"/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14290" w:type="dxa"/>
            <w:vAlign w:val="bottom"/>
            <w:textDirection w:val="lrTb"/>
            <w:noWrap/>
          </w:tcPr>
          <w:p>
            <w:pPr>
              <w:pStyle w:val="978"/>
              <w:ind w:firstLine="567"/>
              <w:jc w:val="center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978"/>
              <w:ind w:firstLine="567"/>
              <w:jc w:val="center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421" w:type="dxa"/>
            <w:vAlign w:val="center"/>
            <w:vMerge w:val="restart"/>
            <w:textDirection w:val="lrTb"/>
            <w:noWrap w:val="false"/>
          </w:tcPr>
          <w:p>
            <w:pPr>
              <w:pStyle w:val="978"/>
              <w:ind w:left="-79" w:hanging="29"/>
              <w:jc w:val="center"/>
              <w:spacing w:line="36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№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  <w:p>
            <w:pPr>
              <w:pStyle w:val="978"/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п/п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76" w:type="dxa"/>
            <w:vAlign w:val="center"/>
            <w:textDirection w:val="lrTb"/>
            <w:noWrap w:val="false"/>
          </w:tcPr>
          <w:p>
            <w:pPr>
              <w:pStyle w:val="978"/>
              <w:ind w:firstLine="567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Информация об организации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pStyle w:val="978"/>
              <w:ind w:left="-44" w:firstLine="3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**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  <w:p>
            <w:pPr>
              <w:pStyle w:val="978"/>
              <w:ind w:left="-44" w:right="-108" w:firstLine="3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№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gridSpan w:val="8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pStyle w:val="978"/>
              <w:ind w:firstLine="567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" w:type="dxa"/>
            <w:vAlign w:val="center"/>
            <w:vMerge w:val="continue"/>
            <w:textDirection w:val="lrTb"/>
            <w:noWrap w:val="false"/>
          </w:tcPr>
          <w:p>
            <w:pPr>
              <w:pStyle w:val="978"/>
              <w:ind w:left="-79" w:firstLine="567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pStyle w:val="978"/>
              <w:ind w:left="-108" w:right="-108" w:hanging="28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ИНН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978"/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ОГРН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78"/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Наименование краткое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978"/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Код ОКВЭД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Style w:val="978"/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Ф.И.О. руководителя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78"/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pStyle w:val="978"/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pStyle w:val="978"/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ИНН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Style w:val="978"/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ОГРН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pStyle w:val="978"/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Наименование/ФИО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pStyle w:val="978"/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Адрес регистрации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8"/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978"/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978"/>
              <w:ind w:left="-108" w:right="-108" w:hanging="2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978"/>
              <w:ind w:left="-108" w:right="-108" w:hanging="2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  <w:tr>
        <w:tblPrEx/>
        <w:trPr>
          <w:trHeight w:val="174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Style w:val="978"/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pStyle w:val="978"/>
              <w:ind w:left="-250" w:right="14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978"/>
              <w:ind w:left="-250" w:right="14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6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7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pStyle w:val="978"/>
              <w:ind w:left="-105" w:right="-24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8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pStyle w:val="978"/>
              <w:ind w:right="-24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9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10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11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13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14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16</w:t>
            </w:r>
            <w:r>
              <w:rPr>
                <w:b/>
                <w:bCs/>
                <w:sz w:val="16"/>
                <w:szCs w:val="16"/>
                <w:lang w:val="en-US"/>
              </w:rPr>
            </w:r>
            <w:r>
              <w:rPr>
                <w:b/>
                <w:bCs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Style w:val="978"/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Style w:val="978"/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pStyle w:val="978"/>
              <w:ind w:left="-105" w:right="-108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1.1.1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Style w:val="978"/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pStyle w:val="978"/>
              <w:ind w:left="-105" w:right="-108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Style w:val="978"/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pStyle w:val="978"/>
              <w:ind w:left="-105" w:right="-108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</w:t>
            </w:r>
            <w:r>
              <w:rPr>
                <w:b/>
                <w:sz w:val="16"/>
                <w:szCs w:val="16"/>
              </w:rPr>
              <w:t xml:space="preserve">2.1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Style w:val="978"/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pStyle w:val="978"/>
              <w:ind w:left="-105" w:right="-108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1.1.3.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Style w:val="978"/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pStyle w:val="978"/>
              <w:ind w:left="-105" w:right="-108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1.1.3.</w:t>
            </w:r>
            <w:r>
              <w:rPr>
                <w:b/>
                <w:sz w:val="16"/>
                <w:szCs w:val="16"/>
              </w:rPr>
              <w:t xml:space="preserve">1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978"/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Style w:val="978"/>
              <w:ind w:left="-79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pStyle w:val="978"/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978"/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78"/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978"/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Style w:val="978"/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78"/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pStyle w:val="978"/>
              <w:ind w:left="-105" w:right="-108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pStyle w:val="978"/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Style w:val="978"/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pStyle w:val="978"/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pStyle w:val="978"/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pStyle w:val="978"/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978"/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pStyle w:val="978"/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978"/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</w:tbl>
    <w:p>
      <w:pPr>
        <w:pStyle w:val="978"/>
        <w:jc w:val="center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978"/>
        <w:widowControl w:val="off"/>
        <w:rPr>
          <w:rFonts w:eastAsia="Calibri"/>
          <w:bCs/>
          <w:sz w:val="20"/>
          <w:szCs w:val="20"/>
          <w:lang w:eastAsia="ar-SA"/>
        </w:rPr>
      </w:pPr>
      <w:r>
        <w:rPr>
          <w:rFonts w:eastAsia="Calibri"/>
          <w:bCs/>
          <w:sz w:val="20"/>
          <w:szCs w:val="20"/>
          <w:lang w:eastAsia="ar-SA"/>
        </w:rPr>
        <w:t xml:space="preserve">__________________________________________</w:t>
      </w:r>
      <w:r>
        <w:rPr>
          <w:rFonts w:eastAsia="Calibri"/>
          <w:bCs/>
          <w:color w:val="ffffff"/>
          <w:sz w:val="20"/>
          <w:szCs w:val="20"/>
          <w:lang w:eastAsia="ar-SA"/>
        </w:rPr>
        <w:t xml:space="preserve">_____</w:t>
      </w:r>
      <w:r>
        <w:rPr>
          <w:rFonts w:eastAsia="Calibri"/>
          <w:bCs/>
          <w:sz w:val="20"/>
          <w:szCs w:val="20"/>
          <w:lang w:eastAsia="ar-SA"/>
        </w:rPr>
        <w:t xml:space="preserve">________________________________________________________</w:t>
      </w:r>
      <w:r>
        <w:rPr>
          <w:rFonts w:eastAsia="Calibri"/>
          <w:bCs/>
          <w:sz w:val="20"/>
          <w:szCs w:val="20"/>
          <w:lang w:eastAsia="ar-SA"/>
        </w:rPr>
      </w:r>
      <w:r>
        <w:rPr>
          <w:rFonts w:eastAsia="Calibri"/>
          <w:bCs/>
          <w:sz w:val="20"/>
          <w:szCs w:val="20"/>
          <w:lang w:eastAsia="ar-SA"/>
        </w:rPr>
      </w:r>
    </w:p>
    <w:p>
      <w:pPr>
        <w:pStyle w:val="978"/>
        <w:ind w:firstLine="567"/>
        <w:jc w:val="both"/>
        <w:widowControl w:val="off"/>
        <w:rPr>
          <w:rFonts w:eastAsia="Calibri"/>
          <w:bCs/>
          <w:sz w:val="16"/>
          <w:szCs w:val="16"/>
          <w:lang w:eastAsia="ar-SA"/>
        </w:rPr>
      </w:pPr>
      <w:r>
        <w:rPr>
          <w:rFonts w:eastAsia="Calibri"/>
          <w:bCs/>
          <w:sz w:val="16"/>
          <w:szCs w:val="16"/>
          <w:lang w:eastAsia="ar-SA"/>
        </w:rPr>
        <w:t xml:space="preserve">                     (подпись уполномоченного представителя)              </w:t>
      </w:r>
      <w:r>
        <w:rPr>
          <w:rFonts w:eastAsia="Calibri"/>
          <w:bCs/>
          <w:sz w:val="16"/>
          <w:szCs w:val="16"/>
          <w:lang w:eastAsia="ar-SA"/>
        </w:rPr>
        <w:t xml:space="preserve">                      </w:t>
      </w:r>
      <w:r>
        <w:rPr>
          <w:rFonts w:eastAsia="Calibri"/>
          <w:bCs/>
          <w:sz w:val="16"/>
          <w:szCs w:val="16"/>
          <w:lang w:eastAsia="ar-SA"/>
        </w:rPr>
        <w:t xml:space="preserve">   (Ф.И.О. и должность подписавшего)</w:t>
      </w:r>
      <w:r>
        <w:rPr>
          <w:rFonts w:eastAsia="Calibri"/>
          <w:bCs/>
          <w:sz w:val="16"/>
          <w:szCs w:val="16"/>
          <w:lang w:eastAsia="ar-SA"/>
        </w:rPr>
      </w:r>
      <w:r>
        <w:rPr>
          <w:rFonts w:eastAsia="Calibri"/>
          <w:bCs/>
          <w:sz w:val="16"/>
          <w:szCs w:val="16"/>
          <w:lang w:eastAsia="ar-SA"/>
        </w:rPr>
      </w:r>
    </w:p>
    <w:p>
      <w:pPr>
        <w:pStyle w:val="978"/>
        <w:ind w:firstLine="567"/>
        <w:jc w:val="both"/>
        <w:widowControl w:val="off"/>
        <w:rPr>
          <w:rFonts w:eastAsia="Calibri"/>
          <w:b/>
          <w:sz w:val="16"/>
          <w:szCs w:val="20"/>
          <w:lang w:eastAsia="ar-SA"/>
        </w:rPr>
      </w:pPr>
      <w:r>
        <w:rPr>
          <w:rFonts w:eastAsia="Calibri"/>
          <w:b/>
          <w:sz w:val="16"/>
          <w:szCs w:val="20"/>
          <w:lang w:eastAsia="ar-SA"/>
        </w:rPr>
        <w:t xml:space="preserve">М.П.</w:t>
      </w:r>
      <w:r>
        <w:rPr>
          <w:rFonts w:eastAsia="Calibri"/>
          <w:b/>
          <w:sz w:val="16"/>
          <w:szCs w:val="20"/>
          <w:lang w:eastAsia="ar-SA"/>
        </w:rPr>
      </w:r>
      <w:r>
        <w:rPr>
          <w:rFonts w:eastAsia="Calibri"/>
          <w:b/>
          <w:sz w:val="16"/>
          <w:szCs w:val="20"/>
          <w:lang w:eastAsia="ar-SA"/>
        </w:rPr>
      </w:r>
    </w:p>
    <w:p>
      <w:pPr>
        <w:pStyle w:val="978"/>
        <w:jc w:val="both"/>
        <w:widowControl w:val="off"/>
        <w:tabs>
          <w:tab w:val="left" w:pos="284" w:leader="none"/>
          <w:tab w:val="left" w:pos="426" w:leader="none"/>
        </w:tabs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78"/>
        <w:jc w:val="both"/>
        <w:widowControl w:val="off"/>
        <w:tabs>
          <w:tab w:val="left" w:pos="284" w:leader="none"/>
          <w:tab w:val="left" w:pos="426" w:leader="none"/>
        </w:tabs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78"/>
        <w:ind w:firstLine="567"/>
        <w:jc w:val="both"/>
        <w:rPr>
          <w:sz w:val="20"/>
          <w:szCs w:val="28"/>
        </w:rPr>
      </w:pPr>
      <w:r>
        <w:rPr>
          <w:sz w:val="20"/>
          <w:szCs w:val="28"/>
        </w:rPr>
      </w:r>
      <w:r>
        <w:rPr>
          <w:sz w:val="20"/>
          <w:szCs w:val="28"/>
        </w:rPr>
      </w:r>
      <w:r>
        <w:rPr>
          <w:sz w:val="20"/>
          <w:szCs w:val="28"/>
        </w:rPr>
      </w:r>
    </w:p>
    <w:p>
      <w:pPr>
        <w:pStyle w:val="978"/>
      </w:pPr>
      <w:r>
        <w:rPr>
          <w:b/>
          <w:bCs/>
          <w:sz w:val="20"/>
          <w:szCs w:val="20"/>
        </w:rPr>
        <w:t xml:space="preserve">Инструкции по заполнению:</w:t>
      </w:r>
      <w:r/>
    </w:p>
    <w:p>
      <w:pPr>
        <w:pStyle w:val="978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78"/>
        <w:jc w:val="both"/>
        <w:widowControl w:val="off"/>
        <w:tabs>
          <w:tab w:val="left" w:pos="284" w:leader="none"/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</w:t>
        <w:tab/>
      </w:r>
      <w:r>
        <w:rPr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78"/>
        <w:jc w:val="both"/>
        <w:widowControl w:val="off"/>
        <w:tabs>
          <w:tab w:val="left" w:pos="284" w:leader="none"/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78"/>
        <w:jc w:val="both"/>
        <w:widowControl w:val="off"/>
        <w:tabs>
          <w:tab w:val="left" w:pos="284" w:leader="none"/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78"/>
        <w:jc w:val="both"/>
        <w:widowControl w:val="off"/>
        <w:tabs>
          <w:tab w:val="left" w:pos="284" w:leader="none"/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78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78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78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78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78"/>
        <w:jc w:val="both"/>
        <w:widowControl w:val="off"/>
        <w:tabs>
          <w:tab w:val="left" w:pos="284" w:leader="none"/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78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**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78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78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78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78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color w:val="000000"/>
          <w:sz w:val="20"/>
          <w:szCs w:val="20"/>
        </w:rPr>
        <w:t xml:space="preserve">       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78"/>
        <w:jc w:val="both"/>
        <w:widowControl w:val="off"/>
        <w:tabs>
          <w:tab w:val="left" w:pos="284" w:leader="none"/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78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***      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78"/>
        <w:jc w:val="both"/>
        <w:widowControl w:val="off"/>
        <w:tabs>
          <w:tab w:val="left" w:pos="284" w:leader="none"/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"В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документы: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78"/>
        <w:jc w:val="both"/>
        <w:widowControl w:val="off"/>
        <w:tabs>
          <w:tab w:val="left" w:pos="284" w:leader="none"/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выписка</w:t>
      </w:r>
      <w:r>
        <w:rPr>
          <w:sz w:val="20"/>
          <w:szCs w:val="20"/>
        </w:rPr>
        <w:t xml:space="preserve">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  <w:tab/>
        <w:tab/>
        <w:tab/>
        <w:tab/>
        <w:tab/>
        <w:tab/>
        <w:tab/>
        <w:tab/>
        <w:tab/>
        <w:tab/>
        <w:tab/>
        <w:tab/>
        <w:tab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78"/>
        <w:jc w:val="both"/>
        <w:widowControl w:val="off"/>
        <w:tabs>
          <w:tab w:val="left" w:pos="284" w:leader="none"/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выписка из ЕГРИП дл</w:t>
      </w:r>
      <w:r>
        <w:rPr>
          <w:sz w:val="20"/>
          <w:szCs w:val="20"/>
        </w:rPr>
        <w:t xml:space="preserve">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</w:t>
      </w:r>
      <w:r>
        <w:rPr>
          <w:sz w:val="20"/>
          <w:szCs w:val="20"/>
        </w:rPr>
        <w:t xml:space="preserve">йствующего законодательства РФ;</w:t>
      </w:r>
      <w:r>
        <w:rPr>
          <w:sz w:val="20"/>
          <w:szCs w:val="20"/>
        </w:rPr>
        <w:tab/>
        <w:tab/>
        <w:tab/>
        <w:tab/>
        <w:tab/>
        <w:tab/>
        <w:tab/>
        <w:tab/>
        <w:tab/>
        <w:tab/>
        <w:tab/>
        <w:tab/>
        <w:tab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78"/>
        <w:jc w:val="both"/>
        <w:widowControl w:val="off"/>
        <w:tabs>
          <w:tab w:val="left" w:pos="284" w:leader="none"/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</w:t>
      </w:r>
      <w:r>
        <w:rPr>
          <w:sz w:val="20"/>
          <w:szCs w:val="20"/>
        </w:rPr>
        <w:t xml:space="preserve">ребованиям законодательства РФ;</w:t>
      </w:r>
      <w:r>
        <w:rPr>
          <w:sz w:val="20"/>
          <w:szCs w:val="20"/>
        </w:rPr>
        <w:tab/>
        <w:tab/>
        <w:tab/>
        <w:tab/>
        <w:tab/>
        <w:tab/>
        <w:tab/>
        <w:tab/>
        <w:tab/>
        <w:tab/>
        <w:tab/>
        <w:tab/>
        <w:tab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78"/>
        <w:jc w:val="both"/>
        <w:widowControl w:val="off"/>
        <w:tabs>
          <w:tab w:val="left" w:pos="284" w:leader="none"/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</w:t>
      </w:r>
      <w:r>
        <w:rPr>
          <w:sz w:val="20"/>
          <w:szCs w:val="20"/>
        </w:rPr>
        <w:t xml:space="preserve"> подачи заявки / 60 дней с даты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</w:t>
      </w:r>
      <w:r>
        <w:rPr>
          <w:sz w:val="20"/>
          <w:szCs w:val="20"/>
        </w:rPr>
        <w:t xml:space="preserve">ерритории Российской Федерации.</w:t>
      </w:r>
      <w:r>
        <w:rPr>
          <w:sz w:val="20"/>
          <w:szCs w:val="20"/>
        </w:rPr>
        <w:tab/>
        <w:tab/>
        <w:tab/>
        <w:tab/>
        <w:tab/>
        <w:tab/>
        <w:tab/>
        <w:tab/>
        <w:tab/>
        <w:tab/>
        <w:tab/>
        <w:tab/>
        <w:tab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78"/>
        <w:jc w:val="both"/>
        <w:widowControl w:val="off"/>
        <w:tabs>
          <w:tab w:val="left" w:pos="284" w:leader="none"/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Перечень документов, изложенный в настоящем примечании, не является исчерпывающим.</w:t>
        <w:tab/>
        <w:tab/>
        <w:tab/>
        <w:tab/>
        <w:tab/>
        <w:tab/>
        <w:tab/>
        <w:tab/>
        <w:tab/>
        <w:tab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78"/>
        <w:jc w:val="both"/>
        <w:widowControl w:val="off"/>
        <w:tabs>
          <w:tab w:val="left" w:pos="284" w:leader="none"/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Word или книга Excel).</w:t>
        <w:tab/>
      </w:r>
      <w:r>
        <w:rPr>
          <w:sz w:val="20"/>
          <w:szCs w:val="20"/>
        </w:rPr>
        <w:tab/>
        <w:tab/>
        <w:tab/>
        <w:tab/>
        <w:tab/>
        <w:tab/>
        <w:tab/>
        <w:tab/>
        <w:tab/>
        <w:tab/>
        <w:tab/>
        <w:tab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78"/>
        <w:jc w:val="both"/>
        <w:widowControl w:val="off"/>
        <w:tabs>
          <w:tab w:val="left" w:pos="284" w:leader="none"/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78"/>
        <w:jc w:val="both"/>
        <w:widowControl w:val="off"/>
        <w:tabs>
          <w:tab w:val="left" w:pos="284" w:leader="none"/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78"/>
        <w:tabs>
          <w:tab w:val="left" w:pos="1134" w:leader="none"/>
        </w:tabs>
      </w:pPr>
      <w:r/>
      <w:r/>
    </w:p>
    <w:p>
      <w:pPr>
        <w:pStyle w:val="978"/>
        <w:tabs>
          <w:tab w:val="left" w:pos="1134" w:leader="none"/>
        </w:tabs>
      </w:pPr>
      <w:r/>
      <w:r/>
    </w:p>
    <w:tbl>
      <w:tblPr>
        <w:tblW w:w="15552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8472"/>
        <w:gridCol w:w="7080"/>
      </w:tblGrid>
      <w:tr>
        <w:tblPrEx/>
        <w:trPr>
          <w:trHeight w:val="121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472" w:type="dxa"/>
            <w:vAlign w:val="top"/>
            <w:textDirection w:val="lrTb"/>
            <w:noWrap w:val="false"/>
          </w:tcPr>
          <w:p>
            <w:pPr>
              <w:pStyle w:val="978"/>
              <w:rPr>
                <w:b/>
              </w:rPr>
            </w:pPr>
            <w:r>
              <w:rPr>
                <w:b/>
              </w:rPr>
              <w:t xml:space="preserve">Покупатель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12"/>
              <w:ind w:left="0" w:firstLine="0"/>
              <w:jc w:val="left"/>
              <w:spacing w:after="0" w:line="240" w:lineRule="atLeas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</w:t>
            </w:r>
            <w:r>
              <w:rPr>
                <w:b/>
                <w:bCs/>
                <w:sz w:val="24"/>
                <w:szCs w:val="24"/>
              </w:rPr>
              <w:t xml:space="preserve">АО «</w:t>
            </w:r>
            <w:r>
              <w:rPr>
                <w:b/>
                <w:bCs/>
                <w:sz w:val="24"/>
                <w:szCs w:val="24"/>
              </w:rPr>
              <w:t xml:space="preserve">Россети</w:t>
            </w:r>
            <w:r>
              <w:rPr>
                <w:b/>
                <w:bCs/>
                <w:sz w:val="24"/>
                <w:szCs w:val="24"/>
              </w:rPr>
              <w:t xml:space="preserve"> Урал»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978"/>
              <w:rPr>
                <w:b/>
                <w:spacing w:val="-1"/>
              </w:rPr>
            </w:pPr>
            <w:r>
              <w:rPr>
                <w:b/>
                <w:spacing w:val="-1"/>
              </w:rPr>
            </w:r>
            <w:r>
              <w:rPr>
                <w:b/>
                <w:spacing w:val="-1"/>
              </w:rPr>
            </w:r>
            <w:r>
              <w:rPr>
                <w:b/>
                <w:spacing w:val="-1"/>
              </w:rPr>
            </w:r>
          </w:p>
          <w:p>
            <w:pPr>
              <w:pStyle w:val="978"/>
              <w:jc w:val="both"/>
              <w:rPr>
                <w:bCs/>
              </w:rPr>
            </w:pPr>
            <w:r>
              <w:t xml:space="preserve">______________</w:t>
            </w:r>
            <w:r>
              <w:t xml:space="preserve">___</w:t>
            </w:r>
            <w:r>
              <w:t xml:space="preserve">______</w:t>
            </w:r>
            <w:r>
              <w:t xml:space="preserve">/</w:t>
            </w:r>
            <w:r>
              <w:t xml:space="preserve"> </w:t>
            </w:r>
            <w:r>
              <w:t xml:space="preserve">С.А. Старков</w:t>
            </w:r>
            <w:r>
              <w:t xml:space="preserve"> </w:t>
            </w:r>
            <w:r>
              <w:t xml:space="preserve">/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78"/>
              <w:rPr>
                <w:b/>
                <w:szCs w:val="22"/>
              </w:rPr>
            </w:pPr>
            <w:r>
              <w:rPr>
                <w:color w:val="000000"/>
                <w:sz w:val="20"/>
                <w:szCs w:val="22"/>
              </w:rPr>
              <w:t xml:space="preserve">М.П.</w:t>
            </w:r>
            <w:r>
              <w:rPr>
                <w:b/>
                <w:szCs w:val="22"/>
              </w:rPr>
            </w:r>
            <w:r>
              <w:rPr>
                <w:b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080" w:type="dxa"/>
            <w:vAlign w:val="top"/>
            <w:textDirection w:val="lrTb"/>
            <w:noWrap w:val="false"/>
          </w:tcPr>
          <w:p>
            <w:pPr>
              <w:pStyle w:val="978"/>
              <w:jc w:val="both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 xml:space="preserve">Поставщик</w:t>
            </w:r>
            <w:r>
              <w:rPr>
                <w:b/>
                <w:bCs/>
                <w:spacing w:val="-1"/>
              </w:rPr>
            </w:r>
            <w:r>
              <w:rPr>
                <w:b/>
                <w:bCs/>
                <w:spacing w:val="-1"/>
              </w:rPr>
            </w:r>
          </w:p>
          <w:p>
            <w:pPr>
              <w:pStyle w:val="978"/>
              <w:rPr>
                <w:b/>
                <w:spacing w:val="-1"/>
              </w:rPr>
            </w:pPr>
            <w:r>
              <w:rPr>
                <w:b/>
                <w:spacing w:val="-1"/>
              </w:rPr>
              <w:t xml:space="preserve">__________________________</w:t>
            </w:r>
            <w:r>
              <w:rPr>
                <w:b/>
                <w:spacing w:val="-1"/>
              </w:rPr>
            </w:r>
            <w:r>
              <w:rPr>
                <w:b/>
                <w:spacing w:val="-1"/>
              </w:rPr>
            </w:r>
          </w:p>
          <w:p>
            <w:pPr>
              <w:pStyle w:val="978"/>
              <w:rPr>
                <w:spacing w:val="-1"/>
              </w:rPr>
            </w:pPr>
            <w:r>
              <w:rPr>
                <w:spacing w:val="-1"/>
              </w:rPr>
            </w:r>
            <w:r>
              <w:rPr>
                <w:spacing w:val="-1"/>
              </w:rPr>
            </w:r>
            <w:r>
              <w:rPr>
                <w:spacing w:val="-1"/>
              </w:rPr>
            </w:r>
          </w:p>
          <w:p>
            <w:pPr>
              <w:pStyle w:val="978"/>
              <w:jc w:val="both"/>
            </w:pPr>
            <w:r>
              <w:t xml:space="preserve">_________________/</w:t>
            </w:r>
            <w:r>
              <w:t xml:space="preserve">____________________</w:t>
            </w:r>
            <w:r>
              <w:t xml:space="preserve">/</w:t>
            </w:r>
            <w:r/>
          </w:p>
          <w:p>
            <w:pPr>
              <w:pStyle w:val="97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7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978"/>
        <w:tabs>
          <w:tab w:val="left" w:pos="1134" w:leader="none"/>
        </w:tabs>
        <w:sectPr>
          <w:footnotePr/>
          <w:endnotePr/>
          <w:type w:val="nextPage"/>
          <w:pgSz w:w="16838" w:h="11906" w:orient="landscape"/>
          <w:pgMar w:top="426" w:right="539" w:bottom="142" w:left="993" w:header="709" w:footer="265" w:gutter="0"/>
          <w:cols w:num="1" w:sep="0" w:space="708" w:equalWidth="1"/>
          <w:docGrid w:linePitch="360"/>
        </w:sectPr>
      </w:pPr>
      <w:r/>
      <w:r/>
    </w:p>
    <w:p>
      <w:pPr>
        <w:pStyle w:val="978"/>
        <w:ind w:left="5670" w:firstLine="1560"/>
        <w:pageBreakBefore/>
        <w:tabs>
          <w:tab w:val="left" w:pos="1134" w:leader="none"/>
        </w:tabs>
      </w:pPr>
      <w:r>
        <w:t xml:space="preserve">Приложение № </w:t>
      </w:r>
      <w:r>
        <w:t xml:space="preserve">4</w:t>
      </w:r>
      <w:r/>
    </w:p>
    <w:p>
      <w:pPr>
        <w:pStyle w:val="978"/>
        <w:ind w:left="5670" w:firstLine="1560"/>
        <w:tabs>
          <w:tab w:val="left" w:pos="1134" w:leader="none"/>
        </w:tabs>
      </w:pPr>
      <w:r>
        <w:t xml:space="preserve">к Договору </w:t>
      </w:r>
      <w:r>
        <w:t xml:space="preserve">поставки продукции</w:t>
      </w:r>
      <w:r>
        <w:t xml:space="preserve"> </w:t>
      </w:r>
      <w:r/>
    </w:p>
    <w:p>
      <w:pPr>
        <w:pStyle w:val="978"/>
        <w:ind w:left="5670" w:firstLine="1560"/>
        <w:tabs>
          <w:tab w:val="left" w:pos="1134" w:leader="none"/>
        </w:tabs>
      </w:pPr>
      <w:r>
        <w:t xml:space="preserve">от «___» __________ 2026</w:t>
      </w:r>
      <w:r>
        <w:t xml:space="preserve"> г. </w:t>
      </w:r>
      <w:r/>
    </w:p>
    <w:p>
      <w:pPr>
        <w:pStyle w:val="978"/>
        <w:ind w:left="5670" w:firstLine="1560"/>
        <w:tabs>
          <w:tab w:val="left" w:pos="1134" w:leader="none"/>
        </w:tabs>
      </w:pPr>
      <w:r>
        <w:t xml:space="preserve">№</w:t>
      </w:r>
      <w:r>
        <w:rPr>
          <w:lang w:val="en-US"/>
        </w:rPr>
        <w:t xml:space="preserve">___________________________</w:t>
      </w:r>
      <w:r>
        <w:t xml:space="preserve"> </w:t>
      </w:r>
      <w:r/>
    </w:p>
    <w:p>
      <w:pPr>
        <w:pStyle w:val="978"/>
        <w:ind w:left="5670"/>
        <w:tabs>
          <w:tab w:val="left" w:pos="1134" w:leader="none"/>
        </w:tabs>
        <w:rPr>
          <w:bCs/>
        </w:rPr>
      </w:pPr>
      <w:r>
        <w:rPr>
          <w:bCs/>
        </w:rPr>
        <w:t xml:space="preserve">                                      </w:t>
      </w:r>
      <w:r>
        <w:rPr>
          <w:bCs/>
        </w:rPr>
      </w:r>
      <w:r>
        <w:rPr>
          <w:bCs/>
        </w:rPr>
      </w:r>
    </w:p>
    <w:tbl>
      <w:tblPr>
        <w:tblW w:w="10303" w:type="dxa"/>
        <w:tblInd w:w="5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0303"/>
      </w:tblGrid>
      <w:tr>
        <w:tblPrEx/>
        <w:trPr>
          <w:trHeight w:val="45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03" w:type="dxa"/>
            <w:vAlign w:val="top"/>
            <w:textDirection w:val="lrTb"/>
            <w:noWrap w:val="false"/>
          </w:tcPr>
          <w:p>
            <w:pPr>
              <w:pStyle w:val="978"/>
              <w:ind w:left="1134" w:hanging="1134"/>
              <w:jc w:val="center"/>
              <w:widowControl w:val="off"/>
              <w:tabs>
                <w:tab w:val="left" w:pos="0" w:leader="none"/>
                <w:tab w:val="num" w:pos="1134" w:leader="none"/>
              </w:tabs>
              <w:rPr>
                <w:b/>
                <w:sz w:val="20"/>
                <w:szCs w:val="20"/>
              </w:rPr>
              <w:outlineLvl w:val="1"/>
            </w:pPr>
            <w:r>
              <w:rPr>
                <w:b/>
                <w:sz w:val="20"/>
                <w:szCs w:val="20"/>
              </w:rPr>
              <w:t xml:space="preserve">Согласие на обработку персональных данных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78"/>
              <w:jc w:val="center"/>
              <w:tabs>
                <w:tab w:val="left" w:pos="0" w:leader="none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от «</w:t>
            </w:r>
            <w:r>
              <w:rPr>
                <w:rFonts w:eastAsia="Calibri"/>
                <w:sz w:val="20"/>
                <w:szCs w:val="20"/>
              </w:rPr>
              <w:t xml:space="preserve">_____</w:t>
            </w:r>
            <w:r>
              <w:rPr>
                <w:rFonts w:eastAsia="Calibri"/>
                <w:b/>
                <w:sz w:val="20"/>
                <w:szCs w:val="20"/>
              </w:rPr>
              <w:t xml:space="preserve">» </w:t>
            </w:r>
            <w:r>
              <w:rPr>
                <w:rFonts w:eastAsia="Calibri"/>
                <w:sz w:val="20"/>
                <w:szCs w:val="20"/>
              </w:rPr>
              <w:t xml:space="preserve">____________</w:t>
            </w:r>
            <w:r>
              <w:rPr>
                <w:rFonts w:eastAsia="Calibri"/>
                <w:b/>
                <w:sz w:val="20"/>
                <w:szCs w:val="20"/>
              </w:rPr>
              <w:t xml:space="preserve"> 20</w:t>
            </w:r>
            <w:r>
              <w:rPr>
                <w:rFonts w:eastAsia="Calibri"/>
                <w:sz w:val="20"/>
                <w:szCs w:val="20"/>
              </w:rPr>
              <w:t xml:space="preserve">____</w:t>
            </w:r>
            <w:r>
              <w:rPr>
                <w:rFonts w:eastAsia="Calibri"/>
                <w:b/>
                <w:sz w:val="20"/>
                <w:szCs w:val="20"/>
              </w:rPr>
              <w:t xml:space="preserve"> г. </w:t>
            </w:r>
            <w:r>
              <w:rPr>
                <w:rFonts w:eastAsia="Calibri"/>
                <w:b/>
                <w:sz w:val="20"/>
                <w:szCs w:val="20"/>
              </w:rPr>
            </w:r>
            <w:r>
              <w:rPr>
                <w:rFonts w:eastAsia="Calibri"/>
                <w:b/>
                <w:sz w:val="20"/>
                <w:szCs w:val="20"/>
              </w:rPr>
            </w:r>
          </w:p>
          <w:p>
            <w:pPr>
              <w:pStyle w:val="978"/>
              <w:jc w:val="both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978"/>
              <w:jc w:val="both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Настоящим___________________________________________________________________________________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978"/>
              <w:jc w:val="center"/>
              <w:widowControl w:val="off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(указывается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i/>
                <w:sz w:val="20"/>
                <w:szCs w:val="20"/>
              </w:rPr>
              <w:t xml:space="preserve">полное наименование участника закупочной процедуры (потенциального контрагента), контрагента)</w:t>
            </w:r>
            <w:r>
              <w:rPr>
                <w:rFonts w:eastAsia="Calibri"/>
                <w:i/>
                <w:sz w:val="20"/>
                <w:szCs w:val="20"/>
              </w:rPr>
            </w:r>
            <w:r>
              <w:rPr>
                <w:rFonts w:eastAsia="Calibri"/>
                <w:i/>
                <w:sz w:val="20"/>
                <w:szCs w:val="20"/>
              </w:rPr>
            </w:r>
          </w:p>
          <w:p>
            <w:pPr>
              <w:pStyle w:val="978"/>
              <w:jc w:val="both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Адрес регистрации: ___________________________________________________________________________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978"/>
              <w:jc w:val="both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Свидетельство о регистрации: __________________________________________________________________ 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978"/>
              <w:jc w:val="both"/>
              <w:widowControl w:val="off"/>
              <w:rPr>
                <w:rFonts w:eastAsia="Calibri"/>
                <w:b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ИНН </w:t>
            </w:r>
            <w:r>
              <w:rPr>
                <w:rFonts w:eastAsia="Calibri"/>
                <w:b/>
                <w:i/>
                <w:sz w:val="20"/>
                <w:szCs w:val="20"/>
              </w:rPr>
              <w:t xml:space="preserve">__________________________</w:t>
            </w:r>
            <w:r>
              <w:rPr>
                <w:rFonts w:eastAsia="Calibri"/>
                <w:b/>
                <w:i/>
                <w:sz w:val="20"/>
                <w:szCs w:val="20"/>
              </w:rPr>
            </w:r>
            <w:r>
              <w:rPr>
                <w:rFonts w:eastAsia="Calibri"/>
                <w:b/>
                <w:i/>
                <w:sz w:val="20"/>
                <w:szCs w:val="20"/>
              </w:rPr>
            </w:r>
          </w:p>
          <w:p>
            <w:pPr>
              <w:pStyle w:val="978"/>
              <w:jc w:val="both"/>
              <w:widowControl w:val="off"/>
              <w:rPr>
                <w:rFonts w:eastAsia="Calibri"/>
                <w:b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КПП </w:t>
            </w:r>
            <w:r>
              <w:rPr>
                <w:rFonts w:eastAsia="Calibri"/>
                <w:b/>
                <w:i/>
                <w:sz w:val="20"/>
                <w:szCs w:val="20"/>
              </w:rPr>
              <w:t xml:space="preserve">__________________________</w:t>
            </w:r>
            <w:r>
              <w:rPr>
                <w:rFonts w:eastAsia="Calibri"/>
                <w:b/>
                <w:i/>
                <w:sz w:val="20"/>
                <w:szCs w:val="20"/>
              </w:rPr>
            </w:r>
            <w:r>
              <w:rPr>
                <w:rFonts w:eastAsia="Calibri"/>
                <w:b/>
                <w:i/>
                <w:sz w:val="20"/>
                <w:szCs w:val="20"/>
              </w:rPr>
            </w:r>
          </w:p>
          <w:p>
            <w:pPr>
              <w:pStyle w:val="978"/>
              <w:jc w:val="both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ОГРН _________________________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978"/>
              <w:jc w:val="both"/>
              <w:widowControl w:val="off"/>
              <w:rPr>
                <w:rFonts w:eastAsia="Calibri"/>
                <w:b/>
                <w:i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 лице</w:t>
            </w:r>
            <w:r>
              <w:rPr>
                <w:rFonts w:eastAsia="Calibri"/>
                <w:b/>
                <w:i/>
                <w:sz w:val="20"/>
                <w:szCs w:val="20"/>
              </w:rPr>
              <w:t xml:space="preserve">_______________________________________________________________________________________</w:t>
            </w:r>
            <w:r>
              <w:rPr>
                <w:rFonts w:eastAsia="Calibri"/>
                <w:b/>
                <w:i/>
                <w:sz w:val="20"/>
                <w:szCs w:val="20"/>
              </w:rPr>
            </w:r>
            <w:r>
              <w:rPr>
                <w:rFonts w:eastAsia="Calibri"/>
                <w:b/>
                <w:i/>
                <w:sz w:val="20"/>
                <w:szCs w:val="20"/>
              </w:rPr>
            </w:r>
          </w:p>
          <w:p>
            <w:pPr>
              <w:pStyle w:val="978"/>
              <w:jc w:val="center"/>
              <w:rPr>
                <w:rFonts w:eastAsia="Calibri"/>
                <w:bCs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(указываются Ф.И.О.,</w:t>
            </w:r>
            <w:r>
              <w:rPr>
                <w:rFonts w:eastAsia="Calibri"/>
                <w:bCs/>
                <w:i/>
                <w:iCs/>
                <w:sz w:val="20"/>
                <w:szCs w:val="20"/>
              </w:rPr>
              <w:t xml:space="preserve"> адрес, номер основного документа, удостоверяющего личность,</w:t>
            </w:r>
            <w:r>
              <w:rPr>
                <w:rFonts w:eastAsia="Calibri"/>
                <w:bCs/>
                <w:i/>
                <w:iCs/>
                <w:sz w:val="20"/>
                <w:szCs w:val="20"/>
              </w:rPr>
            </w:r>
            <w:r>
              <w:rPr>
                <w:rFonts w:eastAsia="Calibri"/>
                <w:bCs/>
                <w:i/>
                <w:iCs/>
                <w:sz w:val="20"/>
                <w:szCs w:val="20"/>
              </w:rPr>
            </w:r>
          </w:p>
          <w:p>
            <w:pPr>
              <w:pStyle w:val="978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_____________________________________________________________________________________________</w:t>
            </w:r>
            <w:r>
              <w:rPr>
                <w:rFonts w:eastAsia="Calibri"/>
                <w:bCs/>
                <w:iCs/>
                <w:sz w:val="20"/>
                <w:szCs w:val="20"/>
              </w:rPr>
              <w:t xml:space="preserve">,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978"/>
              <w:jc w:val="center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Calibri"/>
                <w:bCs/>
                <w:i/>
                <w:iCs/>
                <w:sz w:val="20"/>
                <w:szCs w:val="20"/>
              </w:rPr>
              <w:t xml:space="preserve">сведения о дате выдачи указанного документа и выдавшем его органе)</w:t>
            </w: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*</w:t>
            </w: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978"/>
              <w:jc w:val="center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978"/>
              <w:jc w:val="both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действующего на основании </w:t>
            </w:r>
            <w:r>
              <w:rPr>
                <w:rFonts w:eastAsia="Calibri"/>
                <w:b/>
                <w:i/>
                <w:sz w:val="20"/>
                <w:szCs w:val="20"/>
              </w:rPr>
              <w:t xml:space="preserve">_____________________________________</w:t>
            </w:r>
            <w:r>
              <w:rPr>
                <w:rFonts w:eastAsia="Calibri"/>
                <w:sz w:val="20"/>
                <w:szCs w:val="20"/>
              </w:rPr>
              <w:t xml:space="preserve">,</w:t>
            </w:r>
            <w:r>
              <w:rPr>
                <w:rFonts w:eastAsia="Calibri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дает свое согласие 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Публичному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акционерному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обществу «Россети Урал»</w:t>
            </w:r>
            <w:r>
              <w:rPr>
                <w:rFonts w:eastAsia="Calibri"/>
                <w:sz w:val="20"/>
                <w:szCs w:val="20"/>
              </w:rPr>
              <w:t xml:space="preserve">, зарегистрированному по адресу: г. Екатеринбург, ул. Мамина-Сибиряка, 140,</w:t>
            </w:r>
            <w:r>
              <w:rPr>
                <w:rFonts w:eastAsia="Calibri"/>
                <w:i/>
                <w:sz w:val="20"/>
                <w:szCs w:val="20"/>
              </w:rPr>
              <w:t xml:space="preserve">**</w:t>
            </w:r>
            <w:r>
              <w:rPr>
                <w:rFonts w:eastAsia="Calibri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и</w:t>
            </w:r>
            <w:r>
              <w:rPr>
                <w:rFonts w:eastAsia="Calibri"/>
                <w:i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Публичному акционерному обществу «Федеральная сетевая компания-Россети» (ПАО «Россети»)</w:t>
            </w:r>
            <w:r>
              <w:rPr>
                <w:rFonts w:eastAsia="Calibri"/>
                <w:sz w:val="20"/>
                <w:szCs w:val="20"/>
              </w:rPr>
              <w:t xml:space="preserve">, </w:t>
            </w:r>
            <w:r>
              <w:rPr>
                <w:rFonts w:eastAsia="Calibri"/>
                <w:sz w:val="20"/>
                <w:szCs w:val="20"/>
              </w:rPr>
              <w:t xml:space="preserve">зарегистрированному по адресу: г. Москва, ул. Беловежская, 4, в отношении</w:t>
            </w:r>
            <w:r>
              <w:rPr>
                <w:rFonts w:eastAsia="Calibri"/>
                <w:sz w:val="20"/>
                <w:szCs w:val="20"/>
              </w:rPr>
              <w:t xml:space="preserve"> следующего перечня персональных данных руков</w:t>
            </w:r>
            <w:r>
              <w:rPr>
                <w:rFonts w:eastAsia="Calibri"/>
                <w:sz w:val="20"/>
                <w:szCs w:val="20"/>
              </w:rPr>
      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      </w:r>
            <w:r>
              <w:rPr>
                <w:rFonts w:eastAsia="Calibri"/>
                <w:sz w:val="20"/>
                <w:szCs w:val="20"/>
              </w:rPr>
              <w:t xml:space="preserve"> имя отчество, серия </w:t>
            </w:r>
            <w:r>
              <w:rPr>
                <w:rFonts w:eastAsia="Calibri"/>
                <w:sz w:val="20"/>
                <w:szCs w:val="20"/>
              </w:rPr>
      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      </w:r>
            <w:r>
              <w:rPr>
                <w:rFonts w:eastAsia="Calibri"/>
                <w:sz w:val="20"/>
                <w:szCs w:val="20"/>
              </w:rPr>
              <w:t xml:space="preserve">в том числе с использованием информационных систем, а также на представление указанной инфор</w:t>
            </w:r>
            <w:r>
              <w:rPr>
                <w:rFonts w:eastAsia="Calibri"/>
                <w:sz w:val="20"/>
                <w:szCs w:val="20"/>
              </w:rPr>
      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978"/>
              <w:ind w:firstLine="709"/>
              <w:jc w:val="both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Цель обработки персональных данных: </w:t>
            </w:r>
            <w:r>
              <w:rPr>
                <w:rFonts w:eastAsia="Calibri"/>
                <w:sz w:val="20"/>
                <w:szCs w:val="20"/>
              </w:rPr>
      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      </w:r>
            <w:r>
              <w:rPr>
                <w:rFonts w:eastAsia="Calibri"/>
                <w:sz w:val="20"/>
                <w:szCs w:val="20"/>
              </w:rPr>
      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      </w:r>
            <w:r>
              <w:rPr>
                <w:rFonts w:eastAsia="Calibri"/>
                <w:sz w:val="20"/>
                <w:szCs w:val="20"/>
              </w:rPr>
      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978"/>
              <w:ind w:firstLine="709"/>
              <w:jc w:val="both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Срок, в течение которого дей</w:t>
            </w:r>
            <w:r>
              <w:rPr>
                <w:rFonts w:eastAsia="Calibri"/>
                <w:sz w:val="20"/>
                <w:szCs w:val="20"/>
              </w:rPr>
      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9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_____________________________________                                      __ _____________________________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7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субъекта персональных данных / </w:t>
              <w:tab/>
              <w:tab/>
              <w:t xml:space="preserve">    (Ф.И.О. и должность подписавшего*)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7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уполномоченного представителя)         </w:t>
            </w:r>
            <w:r>
              <w:rPr>
                <w:sz w:val="20"/>
                <w:szCs w:val="20"/>
              </w:rPr>
              <w:t xml:space="preserve">                                         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9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М.П.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978"/>
              <w:jc w:val="both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* Указываются фамилия, имя, отчество, а</w:t>
            </w:r>
            <w:r>
              <w:rPr>
                <w:rFonts w:eastAsia="Calibri"/>
                <w:sz w:val="20"/>
                <w:szCs w:val="20"/>
              </w:rPr>
      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      </w:r>
            <w:r>
              <w:rPr>
                <w:rFonts w:eastAsia="Calibri"/>
                <w:sz w:val="20"/>
                <w:szCs w:val="20"/>
              </w:rPr>
      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978"/>
              <w:jc w:val="both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** При заключении договоров ПАО «Россети Урал» обязано получить согласие на обработку персональных данных участника закупки (потенциального контрагента / </w:t>
            </w:r>
            <w:r>
              <w:rPr>
                <w:rFonts w:eastAsia="Calibri"/>
                <w:sz w:val="20"/>
                <w:szCs w:val="20"/>
              </w:rPr>
      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      </w:r>
            <w:r>
              <w:rPr>
                <w:rFonts w:eastAsia="Calibri"/>
                <w:sz w:val="20"/>
                <w:szCs w:val="20"/>
              </w:rPr>
              <w:t xml:space="preserve">, удостоверяющего личность; ИНН </w:t>
            </w:r>
            <w:r>
              <w:rPr>
                <w:rFonts w:eastAsia="Calibri"/>
                <w:sz w:val="20"/>
                <w:szCs w:val="20"/>
              </w:rPr>
              <w:t xml:space="preserve">(участников, учредителей, акционеров, руководителей)).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978"/>
              <w:jc w:val="both"/>
              <w:rPr>
                <w:rFonts w:ascii="Calibri" w:hAnsi="Calibri"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*** Заполнение участником закупки (потенциальным контрагентом) / контрагентом </w:t>
            </w:r>
            <w:r>
              <w:rPr>
                <w:rFonts w:eastAsia="Calibri"/>
                <w:sz w:val="20"/>
                <w:szCs w:val="20"/>
              </w:rPr>
              <w:t xml:space="preserve">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Урал» перед</w:t>
            </w:r>
            <w:r>
              <w:rPr>
                <w:rFonts w:eastAsia="Calibri"/>
                <w:spacing w:val="-4"/>
                <w:sz w:val="20"/>
                <w:szCs w:val="20"/>
              </w:rPr>
              <w:t xml:space="preserve"> руководителем, собственником (участником, учредителем, акционером), а также бенефициаром</w:t>
            </w:r>
            <w:r>
              <w:rPr>
                <w:rFonts w:eastAsia="Calibri"/>
                <w:sz w:val="20"/>
                <w:szCs w:val="20"/>
              </w:rPr>
              <w:t xml:space="preserve"> участника закупки / контрагента / третьего лица, привлеченного контрагентом к исполнению своих обязательств по дого</w:t>
            </w:r>
            <w:r>
              <w:rPr>
                <w:rFonts w:eastAsia="Calibri"/>
                <w:sz w:val="20"/>
                <w:szCs w:val="20"/>
              </w:rPr>
      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      </w:r>
            <w:r>
              <w:rPr>
                <w:rFonts w:eastAsia="Calibri"/>
                <w:spacing w:val="-4"/>
                <w:sz w:val="20"/>
                <w:szCs w:val="20"/>
              </w:rPr>
              <w:t xml:space="preserve">участник закупки (потенциальный контрагент) / контрагент получил у руководителя, своих бенефициаров и бенефициаров</w:t>
            </w:r>
            <w:r>
              <w:rPr>
                <w:rFonts w:eastAsia="Calibri"/>
                <w:sz w:val="20"/>
                <w:szCs w:val="20"/>
              </w:rPr>
              <w:t xml:space="preserve"> третьих лиц, привлеченных контрагентом к исполнению своих обязательств по договору согласие </w:t>
            </w:r>
            <w:r>
              <w:rPr>
                <w:rFonts w:eastAsia="Calibri"/>
                <w:spacing w:val="-4"/>
                <w:sz w:val="20"/>
                <w:szCs w:val="20"/>
              </w:rPr>
              <w:t xml:space="preserve">на представление (обработку) ПАО «Россети», </w:t>
            </w:r>
            <w:r>
              <w:rPr>
                <w:rFonts w:eastAsia="Calibri"/>
                <w:sz w:val="20"/>
                <w:szCs w:val="20"/>
              </w:rPr>
              <w:t xml:space="preserve">ПАО «Россети Урал» и в уполномоченные государственные органы указанных сведений.</w:t>
            </w:r>
            <w:r>
              <w:rPr>
                <w:rFonts w:ascii="Calibri" w:hAnsi="Calibri" w:eastAsia="Calibri"/>
                <w:sz w:val="20"/>
                <w:szCs w:val="20"/>
              </w:rPr>
            </w:r>
            <w:r>
              <w:rPr>
                <w:rFonts w:ascii="Calibri" w:hAnsi="Calibri" w:eastAsia="Calibri"/>
                <w:sz w:val="20"/>
                <w:szCs w:val="20"/>
              </w:rPr>
            </w:r>
          </w:p>
          <w:p>
            <w:pPr>
              <w:jc w:val="both"/>
              <w:rPr>
                <w:rFonts w:ascii="Calibri" w:hAnsi="Calibri" w:eastAsia="Calibri"/>
                <w:sz w:val="20"/>
                <w:szCs w:val="20"/>
              </w:rPr>
            </w:pPr>
            <w:r>
              <w:rPr>
                <w:rFonts w:ascii="Calibri" w:hAnsi="Calibri" w:eastAsia="Calibri"/>
                <w:sz w:val="20"/>
                <w:szCs w:val="20"/>
              </w:rPr>
            </w:r>
            <w:r>
              <w:rPr>
                <w:rFonts w:ascii="Calibri" w:hAnsi="Calibri" w:eastAsia="Calibri"/>
                <w:sz w:val="20"/>
                <w:szCs w:val="20"/>
              </w:rPr>
            </w:r>
            <w:r>
              <w:rPr>
                <w:rFonts w:ascii="Calibri" w:hAnsi="Calibri" w:eastAsia="Calibri"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97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  <w:p>
            <w:pPr>
              <w:pStyle w:val="9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tbl>
            <w:tblPr>
              <w:tblW w:w="0" w:type="auto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5148"/>
              <w:gridCol w:w="4741"/>
            </w:tblGrid>
            <w:tr>
              <w:tblPrEx/>
              <w:trPr>
                <w:trHeight w:val="2062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148" w:type="dxa"/>
                  <w:vAlign w:val="top"/>
                  <w:textDirection w:val="lrTb"/>
                  <w:noWrap w:val="false"/>
                </w:tcPr>
                <w:p>
                  <w:pPr>
                    <w:pStyle w:val="978"/>
                    <w:rPr>
                      <w:b/>
                      <w:spacing w:val="-1"/>
                    </w:rPr>
                  </w:pPr>
                  <w:r>
                    <w:rPr>
                      <w:b/>
                      <w:spacing w:val="-1"/>
                    </w:rPr>
                    <w:t xml:space="preserve">Покупатель</w:t>
                  </w:r>
                  <w:r>
                    <w:rPr>
                      <w:b/>
                      <w:spacing w:val="-1"/>
                    </w:rPr>
                    <w:t xml:space="preserve">:</w:t>
                  </w:r>
                  <w:r>
                    <w:rPr>
                      <w:b/>
                      <w:spacing w:val="-1"/>
                    </w:rPr>
                  </w:r>
                  <w:r>
                    <w:rPr>
                      <w:b/>
                      <w:spacing w:val="-1"/>
                    </w:rPr>
                  </w:r>
                </w:p>
                <w:p>
                  <w:pPr>
                    <w:pStyle w:val="1012"/>
                    <w:ind w:left="0" w:firstLine="0"/>
                    <w:jc w:val="left"/>
                    <w:spacing w:after="0" w:line="240" w:lineRule="atLeas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П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АО «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Россети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Урал»</w:t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  <w:p>
                  <w:pPr>
                    <w:pStyle w:val="978"/>
                    <w:jc w:val="both"/>
                  </w:pPr>
                  <w:r/>
                  <w:r/>
                </w:p>
                <w:p>
                  <w:pPr>
                    <w:pStyle w:val="978"/>
                    <w:jc w:val="both"/>
                  </w:pPr>
                  <w:r/>
                  <w:r/>
                </w:p>
                <w:p>
                  <w:pPr>
                    <w:pStyle w:val="978"/>
                    <w:jc w:val="both"/>
                    <w:rPr>
                      <w:bCs/>
                    </w:rPr>
                  </w:pPr>
                  <w:r>
                    <w:t xml:space="preserve">______________</w:t>
                  </w:r>
                  <w:r>
                    <w:t xml:space="preserve">___</w:t>
                  </w:r>
                  <w:r>
                    <w:t xml:space="preserve">______</w:t>
                  </w:r>
                  <w:r>
                    <w:t xml:space="preserve">/</w:t>
                  </w:r>
                  <w:r>
                    <w:t xml:space="preserve"> </w:t>
                  </w:r>
                  <w:r>
                    <w:t xml:space="preserve">С.А. Старков</w:t>
                  </w:r>
                  <w:r>
                    <w:t xml:space="preserve"> </w:t>
                  </w:r>
                  <w:r>
                    <w:t xml:space="preserve">/</w:t>
                  </w:r>
                  <w:r>
                    <w:rPr>
                      <w:bCs/>
                    </w:rPr>
                  </w:r>
                  <w:r>
                    <w:rPr>
                      <w:bCs/>
                    </w:rPr>
                  </w:r>
                </w:p>
                <w:p>
                  <w:pPr>
                    <w:pStyle w:val="978"/>
                    <w:rPr>
                      <w:b/>
                      <w:szCs w:val="22"/>
                    </w:rPr>
                  </w:pPr>
                  <w:r>
                    <w:rPr>
                      <w:color w:val="000000"/>
                      <w:sz w:val="20"/>
                      <w:szCs w:val="22"/>
                    </w:rPr>
                    <w:t xml:space="preserve">М.П.</w:t>
                  </w:r>
                  <w:r>
                    <w:rPr>
                      <w:b/>
                      <w:szCs w:val="22"/>
                    </w:rPr>
                  </w:r>
                  <w:r>
                    <w:rPr>
                      <w:b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741" w:type="dxa"/>
                  <w:vAlign w:val="top"/>
                  <w:textDirection w:val="lrTb"/>
                  <w:noWrap w:val="false"/>
                </w:tcPr>
                <w:p>
                  <w:pPr>
                    <w:pStyle w:val="978"/>
                    <w:jc w:val="both"/>
                    <w:rPr>
                      <w:b/>
                      <w:bCs/>
                      <w:spacing w:val="-1"/>
                    </w:rPr>
                  </w:pPr>
                  <w:r>
                    <w:rPr>
                      <w:b/>
                      <w:bCs/>
                      <w:spacing w:val="-1"/>
                    </w:rPr>
                    <w:t xml:space="preserve">Поставщик:</w:t>
                  </w:r>
                  <w:r>
                    <w:rPr>
                      <w:b/>
                      <w:bCs/>
                      <w:spacing w:val="-1"/>
                    </w:rPr>
                  </w:r>
                  <w:r>
                    <w:rPr>
                      <w:b/>
                      <w:bCs/>
                      <w:spacing w:val="-1"/>
                    </w:rPr>
                  </w:r>
                </w:p>
                <w:p>
                  <w:pPr>
                    <w:pStyle w:val="978"/>
                    <w:rPr>
                      <w:b/>
                      <w:spacing w:val="-1"/>
                    </w:rPr>
                  </w:pPr>
                  <w:r>
                    <w:rPr>
                      <w:b/>
                      <w:spacing w:val="-1"/>
                    </w:rPr>
                    <w:t xml:space="preserve">_______________________</w:t>
                  </w:r>
                  <w:r>
                    <w:rPr>
                      <w:b/>
                      <w:spacing w:val="-1"/>
                    </w:rPr>
                  </w:r>
                  <w:r>
                    <w:rPr>
                      <w:b/>
                      <w:spacing w:val="-1"/>
                    </w:rPr>
                  </w:r>
                </w:p>
                <w:p>
                  <w:pPr>
                    <w:pStyle w:val="978"/>
                    <w:rPr>
                      <w:b/>
                      <w:spacing w:val="-1"/>
                    </w:rPr>
                  </w:pPr>
                  <w:r>
                    <w:rPr>
                      <w:b/>
                      <w:spacing w:val="-1"/>
                    </w:rPr>
                  </w:r>
                  <w:r>
                    <w:rPr>
                      <w:b/>
                      <w:spacing w:val="-1"/>
                    </w:rPr>
                  </w:r>
                  <w:r>
                    <w:rPr>
                      <w:b/>
                      <w:spacing w:val="-1"/>
                    </w:rPr>
                  </w:r>
                </w:p>
                <w:p>
                  <w:pPr>
                    <w:pStyle w:val="978"/>
                    <w:rPr>
                      <w:b/>
                      <w:spacing w:val="-1"/>
                    </w:rPr>
                  </w:pPr>
                  <w:r>
                    <w:rPr>
                      <w:b/>
                      <w:spacing w:val="-1"/>
                    </w:rPr>
                  </w:r>
                  <w:r>
                    <w:rPr>
                      <w:b/>
                      <w:spacing w:val="-1"/>
                    </w:rPr>
                  </w:r>
                  <w:r>
                    <w:rPr>
                      <w:b/>
                      <w:spacing w:val="-1"/>
                    </w:rPr>
                  </w:r>
                </w:p>
                <w:p>
                  <w:pPr>
                    <w:pStyle w:val="978"/>
                    <w:jc w:val="both"/>
                  </w:pPr>
                  <w:r>
                    <w:t xml:space="preserve">_________________/_______________</w:t>
                  </w:r>
                  <w:r>
                    <w:t xml:space="preserve">/</w:t>
                  </w:r>
                  <w:r/>
                </w:p>
                <w:p>
                  <w:pPr>
                    <w:pStyle w:val="978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М.П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78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9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907" w:right="851" w:bottom="1134" w:left="28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Times New Roman">
    <w:panose1 w:val="02020603050405020304"/>
  </w:font>
  <w:font w:name="Calibri Light">
    <w:panose1 w:val="020F03020202040302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 CYR">
    <w:panose1 w:val="020B06040202020202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1005"/>
      <w:jc w:val="center"/>
      <w:rPr>
        <w:i/>
        <w:iCs/>
        <w:sz w:val="22"/>
      </w:rPr>
    </w:pPr>
    <w:r>
      <w:rPr>
        <w:i/>
        <w:iCs/>
        <w:sz w:val="22"/>
      </w:rPr>
    </w:r>
    <w:r>
      <w:rPr>
        <w:i/>
        <w:iCs/>
        <w:sz w:val="22"/>
      </w:rPr>
    </w:r>
    <w:r>
      <w:rPr>
        <w:i/>
        <w:iCs/>
        <w:sz w:val="2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25"/>
        <w:jc w:val="both"/>
      </w:pPr>
      <w:r>
        <w:rPr>
          <w:rStyle w:val="1027"/>
        </w:rPr>
        <w:t xml:space="preserve">[</w:t>
      </w:r>
      <w:r>
        <w:rPr>
          <w:rStyle w:val="1027"/>
          <w:lang w:val="ru-RU"/>
        </w:rPr>
        <w:footnoteRef/>
        <w:t xml:space="preserve">1</w:t>
      </w:r>
      <w:r>
        <w:rPr>
          <w:rStyle w:val="1027"/>
        </w:rPr>
        <w:t xml:space="preserve">]</w:t>
      </w:r>
      <w:r>
        <w:t xml:space="preserve"> </w:t>
      </w:r>
      <w:r>
        <w:t xml:space="preserve">Куратор договора (ответственное структурное подразделение</w:t>
      </w:r>
      <w:r>
        <w:t xml:space="preserve"> </w:t>
      </w:r>
      <w:r>
        <w:rPr>
          <w:lang w:val="ru-RU"/>
        </w:rPr>
        <w:t xml:space="preserve">Покупателя</w:t>
      </w:r>
      <w:r>
        <w:t xml:space="preserve">) в течение 1 (одного) рабочего дня с даты получения от</w:t>
      </w:r>
      <w:r>
        <w:t xml:space="preserve"> Поставщика</w:t>
      </w:r>
      <w:r>
        <w:t xml:space="preserve"> оригинала уведомления об уступке обеспечивает направление сканированной копии ув</w:t>
      </w:r>
      <w:r>
        <w:t xml:space="preserve">е</w:t>
      </w:r>
      <w:r>
        <w:t xml:space="preserve">домления и договора, права по которому подлежат переуступке (включая все дополнительные соглашения и приложения к нему), в  Департамент финансов ПАО «Россети»</w:t>
      </w:r>
      <w:r>
        <w:t xml:space="preserve"> на адрес электронной почты </w:t>
      </w:r>
      <w:r>
        <w:rPr>
          <w:lang w:val="en-US"/>
        </w:rPr>
        <w:t xml:space="preserve">cfd</w:t>
      </w:r>
      <w:r>
        <w:t xml:space="preserve">@</w:t>
      </w:r>
      <w:r>
        <w:rPr>
          <w:lang w:val="en-US"/>
        </w:rPr>
        <w:t xml:space="preserve">rosseti</w:t>
      </w:r>
      <w:r>
        <w:t xml:space="preserve">.</w:t>
      </w:r>
      <w:r>
        <w:rPr>
          <w:lang w:val="en-US"/>
        </w:rPr>
        <w:t xml:space="preserve">ru</w:t>
      </w:r>
      <w:r>
        <w:t xml:space="preserve">.</w:t>
      </w:r>
      <w:r/>
    </w:p>
    <w:p>
      <w:pPr>
        <w:pStyle w:val="1025"/>
        <w:jc w:val="both"/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3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pStyle w:val="999"/>
      <w:isLgl w:val="false"/>
      <w:suff w:val="tab"/>
      <w:lvlText w:val=""/>
      <w:lvlJc w:val="left"/>
      <w:pPr>
        <w:ind w:left="1985" w:hanging="397"/>
        <w:tabs>
          <w:tab w:val="num" w:pos="1985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1440"/>
        <w:tabs>
          <w:tab w:val="num" w:pos="144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40" w:hanging="1440"/>
        <w:tabs>
          <w:tab w:val="num" w:pos="1440" w:leader="none"/>
        </w:tabs>
      </w:pPr>
      <w:rPr>
        <w:i w:val="0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80" w:hanging="144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600" w:hanging="1440"/>
        <w:tabs>
          <w:tab w:val="num" w:pos="36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320" w:hanging="1440"/>
        <w:tabs>
          <w:tab w:val="num" w:pos="4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  <w:tabs>
          <w:tab w:val="num" w:pos="57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  <w:tabs>
          <w:tab w:val="num" w:pos="648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  <w:tabs>
          <w:tab w:val="num" w:pos="756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pStyle w:val="994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5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3"/>
      <w:numFmt w:val="decimal"/>
      <w:isLgl w:val="false"/>
      <w:suff w:val="tab"/>
      <w:lvlText w:val="%1.%2."/>
      <w:lvlJc w:val="left"/>
      <w:pPr>
        <w:ind w:left="600" w:hanging="60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10">
    <w:multiLevelType w:val="hybridMultilevel"/>
    <w:lvl w:ilvl="0">
      <w:start w:val="1"/>
      <w:numFmt w:val="upperRoman"/>
      <w:pStyle w:val="1014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4"/>
      <w:numFmt w:val="decimal"/>
      <w:isLgl w:val="false"/>
      <w:suff w:val="tab"/>
      <w:lvlText w:val="%1.%2."/>
      <w:lvlJc w:val="left"/>
      <w:pPr>
        <w:ind w:left="540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bullet"/>
      <w:pStyle w:val="992"/>
      <w:isLgl w:val="false"/>
      <w:suff w:val="tab"/>
      <w:lvlText w:val=""/>
      <w:lvlJc w:val="left"/>
      <w:pPr>
        <w:ind w:left="1701" w:hanging="567"/>
        <w:tabs>
          <w:tab w:val="num" w:pos="1701" w:leader="none"/>
        </w:tabs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  <w:tabs>
          <w:tab w:val="num" w:pos="200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  <w:tabs>
          <w:tab w:val="num" w:pos="272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  <w:tabs>
          <w:tab w:val="num" w:pos="344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  <w:tabs>
          <w:tab w:val="num" w:pos="416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  <w:tabs>
          <w:tab w:val="num" w:pos="488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  <w:tabs>
          <w:tab w:val="num" w:pos="560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  <w:tabs>
          <w:tab w:val="num" w:pos="632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  <w:tabs>
          <w:tab w:val="num" w:pos="7047" w:leader="none"/>
        </w:tabs>
      </w:pPr>
    </w:lvl>
  </w:abstractNum>
  <w:abstractNum w:abstractNumId="16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3"/>
      <w:numFmt w:val="decimal"/>
      <w:isLgl w:val="false"/>
      <w:suff w:val="tab"/>
      <w:lvlText w:val="%1.%2."/>
      <w:lvlJc w:val="left"/>
      <w:pPr>
        <w:ind w:left="600" w:hanging="60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17">
    <w:multiLevelType w:val="hybridMultilevel"/>
    <w:lvl w:ilvl="0">
      <w:start w:val="1"/>
      <w:numFmt w:val="decimal"/>
      <w:pStyle w:val="983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98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982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  <w:tabs>
          <w:tab w:val="num" w:pos="720" w:leader="none"/>
        </w:tabs>
      </w:pPr>
      <w:rPr>
        <w:rFonts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cs="Wingdings"/>
      </w:rPr>
    </w:lvl>
  </w:abstractNum>
  <w:abstractNum w:abstractNumId="2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1440"/>
        <w:tabs>
          <w:tab w:val="num" w:pos="144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40" w:hanging="1440"/>
        <w:tabs>
          <w:tab w:val="num" w:pos="1440" w:leader="none"/>
        </w:tabs>
      </w:pPr>
      <w:rPr>
        <w:i w:val="0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80" w:hanging="144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600" w:hanging="1440"/>
        <w:tabs>
          <w:tab w:val="num" w:pos="36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320" w:hanging="1440"/>
        <w:tabs>
          <w:tab w:val="num" w:pos="4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  <w:tabs>
          <w:tab w:val="num" w:pos="57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  <w:tabs>
          <w:tab w:val="num" w:pos="648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  <w:tabs>
          <w:tab w:val="num" w:pos="7560" w:leader="none"/>
        </w:tabs>
      </w:p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5">
    <w:multiLevelType w:val="hybridMultilevel"/>
    <w:lvl w:ilvl="0">
      <w:start w:val="1"/>
      <w:numFmt w:val="decimal"/>
      <w:pStyle w:val="998"/>
      <w:isLgl w:val="false"/>
      <w:suff w:val="tab"/>
      <w:lvlText w:val="%1."/>
      <w:lvlJc w:val="center"/>
      <w:pPr>
        <w:ind w:left="567" w:hanging="279"/>
        <w:tabs>
          <w:tab w:val="num" w:pos="567" w:leader="none"/>
        </w:tabs>
      </w:pPr>
    </w:lvl>
    <w:lvl w:ilvl="1">
      <w:start w:val="1"/>
      <w:numFmt w:val="decimal"/>
      <w:pStyle w:val="994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</w:lvl>
    <w:lvl w:ilvl="2">
      <w:start w:val="1"/>
      <w:numFmt w:val="decimal"/>
      <w:pStyle w:val="995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</w:lvl>
    <w:lvl w:ilvl="3">
      <w:start w:val="1"/>
      <w:numFmt w:val="decimal"/>
      <w:pStyle w:val="996"/>
      <w:isLgl w:val="false"/>
      <w:suff w:val="tab"/>
      <w:lvlText w:val="%1.%2.%3.%4."/>
      <w:lvlJc w:val="left"/>
      <w:pPr>
        <w:ind w:left="1844" w:hanging="567"/>
        <w:tabs>
          <w:tab w:val="num" w:pos="1844" w:leader="none"/>
        </w:tabs>
      </w:pPr>
    </w:lvl>
    <w:lvl w:ilvl="4">
      <w:start w:val="1"/>
      <w:numFmt w:val="lowerLetter"/>
      <w:pStyle w:val="997"/>
      <w:isLgl w:val="false"/>
      <w:suff w:val="tab"/>
      <w:lvlText w:val="%5)"/>
      <w:lvlJc w:val="left"/>
      <w:pPr>
        <w:ind w:left="3560" w:hanging="1008"/>
        <w:tabs>
          <w:tab w:val="num" w:pos="356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92" w:hanging="1152"/>
        <w:tabs>
          <w:tab w:val="num" w:pos="259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736" w:hanging="1296"/>
        <w:tabs>
          <w:tab w:val="num" w:pos="273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80" w:hanging="1440"/>
        <w:tabs>
          <w:tab w:val="num" w:pos="288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024" w:hanging="1584"/>
        <w:tabs>
          <w:tab w:val="num" w:pos="3024" w:leader="none"/>
        </w:tabs>
      </w:pPr>
    </w:lvl>
  </w:abstractNum>
  <w:abstractNum w:abstractNumId="2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965" w:hanging="540"/>
      </w:pPr>
    </w:lvl>
    <w:lvl w:ilvl="2">
      <w:start w:val="3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8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660" w:hanging="660"/>
      </w:p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</w:lvl>
    <w:lvl w:ilvl="2">
      <w:start w:val="2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pStyle w:val="983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pStyle w:val="984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pStyle w:val="985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pStyle w:val="986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pStyle w:val="987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1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660" w:hanging="660"/>
      </w:pPr>
    </w:lvl>
    <w:lvl w:ilvl="1">
      <w:start w:val="13"/>
      <w:numFmt w:val="decimal"/>
      <w:isLgl w:val="false"/>
      <w:suff w:val="tab"/>
      <w:lvlText w:val="%1.%2."/>
      <w:lvlJc w:val="left"/>
      <w:pPr>
        <w:ind w:left="660" w:hanging="660"/>
      </w:pPr>
    </w:lvl>
    <w:lvl w:ilvl="2">
      <w:start w:val="2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32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3"/>
      <w:numFmt w:val="decimal"/>
      <w:isLgl w:val="false"/>
      <w:suff w:val="tab"/>
      <w:lvlText w:val="%1.%2."/>
      <w:lvlJc w:val="left"/>
      <w:pPr>
        <w:ind w:left="600" w:hanging="60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3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3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3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6030" w:hanging="360"/>
        <w:tabs>
          <w:tab w:val="num" w:pos="6030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4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9"/>
      <w:numFmt w:val="decimal"/>
      <w:isLgl w:val="false"/>
      <w:suff w:val="tab"/>
      <w:lvlText w:val="%1.%2."/>
      <w:lvlJc w:val="left"/>
      <w:pPr>
        <w:ind w:left="2912" w:hanging="360"/>
      </w:pPr>
      <w:rPr>
        <w:i w:val="0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9"/>
      <w:numFmt w:val="decimal"/>
      <w:isLgl w:val="false"/>
      <w:suff w:val="tab"/>
      <w:lvlText w:val="%1.%2."/>
      <w:lvlJc w:val="left"/>
      <w:pPr>
        <w:ind w:left="2912" w:hanging="360"/>
      </w:pPr>
      <w:rPr>
        <w:i w:val="0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num w:numId="1">
    <w:abstractNumId w:val="19"/>
  </w:num>
  <w:num w:numId="2">
    <w:abstractNumId w:val="30"/>
  </w:num>
  <w:num w:numId="3">
    <w:abstractNumId w:val="15"/>
  </w:num>
  <w:num w:numId="4">
    <w:abstractNumId w:val="6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5"/>
  </w:num>
  <w:num w:numId="8">
    <w:abstractNumId w:val="2"/>
  </w:num>
  <w:num w:numId="9">
    <w:abstractNumId w:val="36"/>
  </w:num>
  <w:num w:numId="10">
    <w:abstractNumId w:val="34"/>
  </w:num>
  <w:num w:numId="11">
    <w:abstractNumId w:val="21"/>
  </w:num>
  <w:num w:numId="12">
    <w:abstractNumId w:val="27"/>
  </w:num>
  <w:num w:numId="13">
    <w:abstractNumId w:val="40"/>
  </w:num>
  <w:num w:numId="14">
    <w:abstractNumId w:val="33"/>
  </w:num>
  <w:num w:numId="15">
    <w:abstractNumId w:val="37"/>
  </w:num>
  <w:num w:numId="16">
    <w:abstractNumId w:val="23"/>
  </w:num>
  <w:num w:numId="17">
    <w:abstractNumId w:val="39"/>
  </w:num>
  <w:num w:numId="18">
    <w:abstractNumId w:val="24"/>
  </w:num>
  <w:num w:numId="19">
    <w:abstractNumId w:val="3"/>
  </w:num>
  <w:num w:numId="20">
    <w:abstractNumId w:val="20"/>
  </w:num>
  <w:num w:numId="21">
    <w:abstractNumId w:val="11"/>
  </w:num>
  <w:num w:numId="22">
    <w:abstractNumId w:val="22"/>
  </w:num>
  <w:num w:numId="23">
    <w:abstractNumId w:val="26"/>
  </w:num>
  <w:num w:numId="24">
    <w:abstractNumId w:val="13"/>
  </w:num>
  <w:num w:numId="25">
    <w:abstractNumId w:val="42"/>
  </w:num>
  <w:num w:numId="26">
    <w:abstractNumId w:val="14"/>
  </w:num>
  <w:num w:numId="27">
    <w:abstractNumId w:val="28"/>
  </w:num>
  <w:num w:numId="28">
    <w:abstractNumId w:val="31"/>
  </w:num>
  <w:num w:numId="29">
    <w:abstractNumId w:val="41"/>
  </w:num>
  <w:num w:numId="30">
    <w:abstractNumId w:val="35"/>
  </w:num>
  <w:num w:numId="31">
    <w:abstractNumId w:val="44"/>
  </w:num>
  <w:num w:numId="32">
    <w:abstractNumId w:val="8"/>
  </w:num>
  <w:num w:numId="33">
    <w:abstractNumId w:val="43"/>
  </w:num>
  <w:num w:numId="34">
    <w:abstractNumId w:val="7"/>
  </w:num>
  <w:num w:numId="35">
    <w:abstractNumId w:val="1"/>
    <w:lvlOverride w:ilvl="0">
      <w:lvl w:ilvl="0">
        <w:start w:val="0"/>
        <w:numFmt w:val="bullet"/>
        <w:isLgl w:val="false"/>
        <w:suff w:val="tab"/>
        <w:lvlText w:val="-"/>
        <w:legacy w:legacy="1" w:legacyIndent="0" w:legacySpace="0"/>
        <w:lvlJc w:val="left"/>
        <w:pPr>
          <w:ind w:left="0" w:firstLine="0"/>
        </w:pPr>
        <w:rPr>
          <w:rFonts w:ascii="Times New Roman" w:hAnsi="Times New Roman" w:cs="Times New Roman"/>
        </w:rPr>
      </w:lvl>
    </w:lvlOverride>
  </w:num>
  <w:num w:numId="36">
    <w:abstractNumId w:val="4"/>
  </w:num>
  <w:num w:numId="37">
    <w:abstractNumId w:val="9"/>
  </w:num>
  <w:num w:numId="38">
    <w:abstractNumId w:val="0"/>
  </w:num>
  <w:num w:numId="39">
    <w:abstractNumId w:val="38"/>
  </w:num>
  <w:num w:numId="40">
    <w:abstractNumId w:val="18"/>
  </w:num>
  <w:num w:numId="41">
    <w:abstractNumId w:val="5"/>
  </w:num>
  <w:num w:numId="42">
    <w:abstractNumId w:val="29"/>
  </w:num>
  <w:num w:numId="43">
    <w:abstractNumId w:val="12"/>
  </w:num>
  <w:num w:numId="44">
    <w:abstractNumId w:val="32"/>
  </w:num>
  <w:num w:numId="45">
    <w:abstractNumId w:val="16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00">
    <w:name w:val="Heading 1"/>
    <w:basedOn w:val="978"/>
    <w:next w:val="978"/>
    <w:link w:val="80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01">
    <w:name w:val="Heading 1 Char"/>
    <w:link w:val="800"/>
    <w:uiPriority w:val="9"/>
    <w:rPr>
      <w:rFonts w:ascii="Arial" w:hAnsi="Arial" w:eastAsia="Arial" w:cs="Arial"/>
      <w:sz w:val="40"/>
      <w:szCs w:val="40"/>
    </w:rPr>
  </w:style>
  <w:style w:type="paragraph" w:styleId="802">
    <w:name w:val="Heading 2"/>
    <w:basedOn w:val="978"/>
    <w:next w:val="978"/>
    <w:link w:val="80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03">
    <w:name w:val="Heading 2 Char"/>
    <w:link w:val="802"/>
    <w:uiPriority w:val="9"/>
    <w:rPr>
      <w:rFonts w:ascii="Arial" w:hAnsi="Arial" w:eastAsia="Arial" w:cs="Arial"/>
      <w:sz w:val="34"/>
    </w:rPr>
  </w:style>
  <w:style w:type="paragraph" w:styleId="804">
    <w:name w:val="Heading 3"/>
    <w:basedOn w:val="978"/>
    <w:next w:val="978"/>
    <w:link w:val="80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05">
    <w:name w:val="Heading 3 Char"/>
    <w:link w:val="804"/>
    <w:uiPriority w:val="9"/>
    <w:rPr>
      <w:rFonts w:ascii="Arial" w:hAnsi="Arial" w:eastAsia="Arial" w:cs="Arial"/>
      <w:sz w:val="30"/>
      <w:szCs w:val="30"/>
    </w:rPr>
  </w:style>
  <w:style w:type="paragraph" w:styleId="806">
    <w:name w:val="Heading 4"/>
    <w:basedOn w:val="978"/>
    <w:next w:val="978"/>
    <w:link w:val="8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07">
    <w:name w:val="Heading 4 Char"/>
    <w:link w:val="806"/>
    <w:uiPriority w:val="9"/>
    <w:rPr>
      <w:rFonts w:ascii="Arial" w:hAnsi="Arial" w:eastAsia="Arial" w:cs="Arial"/>
      <w:b/>
      <w:bCs/>
      <w:sz w:val="26"/>
      <w:szCs w:val="26"/>
    </w:rPr>
  </w:style>
  <w:style w:type="paragraph" w:styleId="808">
    <w:name w:val="Heading 5"/>
    <w:basedOn w:val="978"/>
    <w:next w:val="978"/>
    <w:link w:val="8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09">
    <w:name w:val="Heading 5 Char"/>
    <w:link w:val="808"/>
    <w:uiPriority w:val="9"/>
    <w:rPr>
      <w:rFonts w:ascii="Arial" w:hAnsi="Arial" w:eastAsia="Arial" w:cs="Arial"/>
      <w:b/>
      <w:bCs/>
      <w:sz w:val="24"/>
      <w:szCs w:val="24"/>
    </w:rPr>
  </w:style>
  <w:style w:type="paragraph" w:styleId="810">
    <w:name w:val="Heading 6"/>
    <w:basedOn w:val="978"/>
    <w:next w:val="978"/>
    <w:link w:val="8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1">
    <w:name w:val="Heading 6 Char"/>
    <w:link w:val="810"/>
    <w:uiPriority w:val="9"/>
    <w:rPr>
      <w:rFonts w:ascii="Arial" w:hAnsi="Arial" w:eastAsia="Arial" w:cs="Arial"/>
      <w:b/>
      <w:bCs/>
      <w:sz w:val="22"/>
      <w:szCs w:val="22"/>
    </w:rPr>
  </w:style>
  <w:style w:type="paragraph" w:styleId="812">
    <w:name w:val="Heading 7"/>
    <w:basedOn w:val="978"/>
    <w:next w:val="978"/>
    <w:link w:val="8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3">
    <w:name w:val="Heading 7 Char"/>
    <w:link w:val="8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4">
    <w:name w:val="Heading 8"/>
    <w:basedOn w:val="978"/>
    <w:next w:val="978"/>
    <w:link w:val="8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5">
    <w:name w:val="Heading 8 Char"/>
    <w:link w:val="814"/>
    <w:uiPriority w:val="9"/>
    <w:rPr>
      <w:rFonts w:ascii="Arial" w:hAnsi="Arial" w:eastAsia="Arial" w:cs="Arial"/>
      <w:i/>
      <w:iCs/>
      <w:sz w:val="22"/>
      <w:szCs w:val="22"/>
    </w:rPr>
  </w:style>
  <w:style w:type="paragraph" w:styleId="816">
    <w:name w:val="Heading 9"/>
    <w:basedOn w:val="978"/>
    <w:next w:val="978"/>
    <w:link w:val="8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7">
    <w:name w:val="Heading 9 Char"/>
    <w:link w:val="816"/>
    <w:uiPriority w:val="9"/>
    <w:rPr>
      <w:rFonts w:ascii="Arial" w:hAnsi="Arial" w:eastAsia="Arial" w:cs="Arial"/>
      <w:i/>
      <w:iCs/>
      <w:sz w:val="21"/>
      <w:szCs w:val="21"/>
    </w:rPr>
  </w:style>
  <w:style w:type="paragraph" w:styleId="818">
    <w:name w:val="List Paragraph"/>
    <w:basedOn w:val="978"/>
    <w:uiPriority w:val="34"/>
    <w:qFormat/>
    <w:pPr>
      <w:contextualSpacing/>
      <w:ind w:left="720"/>
    </w:pPr>
  </w:style>
  <w:style w:type="paragraph" w:styleId="819">
    <w:name w:val="No Spacing"/>
    <w:uiPriority w:val="1"/>
    <w:qFormat/>
    <w:pPr>
      <w:spacing w:before="0" w:after="0" w:line="240" w:lineRule="auto"/>
    </w:pPr>
  </w:style>
  <w:style w:type="paragraph" w:styleId="820">
    <w:name w:val="Title"/>
    <w:basedOn w:val="978"/>
    <w:next w:val="978"/>
    <w:link w:val="82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1">
    <w:name w:val="Title Char"/>
    <w:link w:val="820"/>
    <w:uiPriority w:val="10"/>
    <w:rPr>
      <w:sz w:val="48"/>
      <w:szCs w:val="48"/>
    </w:rPr>
  </w:style>
  <w:style w:type="paragraph" w:styleId="822">
    <w:name w:val="Subtitle"/>
    <w:basedOn w:val="978"/>
    <w:next w:val="978"/>
    <w:link w:val="823"/>
    <w:uiPriority w:val="11"/>
    <w:qFormat/>
    <w:pPr>
      <w:spacing w:before="200" w:after="200"/>
    </w:pPr>
    <w:rPr>
      <w:sz w:val="24"/>
      <w:szCs w:val="24"/>
    </w:rPr>
  </w:style>
  <w:style w:type="character" w:styleId="823">
    <w:name w:val="Subtitle Char"/>
    <w:link w:val="822"/>
    <w:uiPriority w:val="11"/>
    <w:rPr>
      <w:sz w:val="24"/>
      <w:szCs w:val="24"/>
    </w:rPr>
  </w:style>
  <w:style w:type="paragraph" w:styleId="824">
    <w:name w:val="Quote"/>
    <w:basedOn w:val="978"/>
    <w:next w:val="978"/>
    <w:link w:val="825"/>
    <w:uiPriority w:val="29"/>
    <w:qFormat/>
    <w:pPr>
      <w:ind w:left="720" w:right="720"/>
    </w:pPr>
    <w:rPr>
      <w:i/>
    </w:rPr>
  </w:style>
  <w:style w:type="character" w:styleId="825">
    <w:name w:val="Quote Char"/>
    <w:link w:val="824"/>
    <w:uiPriority w:val="29"/>
    <w:rPr>
      <w:i/>
    </w:rPr>
  </w:style>
  <w:style w:type="paragraph" w:styleId="826">
    <w:name w:val="Intense Quote"/>
    <w:basedOn w:val="978"/>
    <w:next w:val="978"/>
    <w:link w:val="82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7">
    <w:name w:val="Intense Quote Char"/>
    <w:link w:val="826"/>
    <w:uiPriority w:val="30"/>
    <w:rPr>
      <w:i/>
    </w:rPr>
  </w:style>
  <w:style w:type="paragraph" w:styleId="828">
    <w:name w:val="Header"/>
    <w:basedOn w:val="978"/>
    <w:link w:val="8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29">
    <w:name w:val="Header Char"/>
    <w:link w:val="828"/>
    <w:uiPriority w:val="99"/>
  </w:style>
  <w:style w:type="paragraph" w:styleId="830">
    <w:name w:val="Footer"/>
    <w:basedOn w:val="978"/>
    <w:link w:val="83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31">
    <w:name w:val="Footer Char"/>
    <w:link w:val="830"/>
    <w:uiPriority w:val="99"/>
  </w:style>
  <w:style w:type="paragraph" w:styleId="832">
    <w:name w:val="Caption"/>
    <w:basedOn w:val="978"/>
    <w:next w:val="978"/>
    <w:link w:val="83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33">
    <w:name w:val="Caption Char"/>
    <w:link w:val="832"/>
    <w:uiPriority w:val="35"/>
    <w:rPr>
      <w:b/>
      <w:bCs/>
      <w:color w:val="4f81bd" w:themeColor="accent1"/>
      <w:sz w:val="18"/>
      <w:szCs w:val="18"/>
    </w:rPr>
  </w:style>
  <w:style w:type="table" w:styleId="83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6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7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7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8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8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0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0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0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0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0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3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3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3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3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3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3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3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3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5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5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60">
    <w:name w:val="Hyperlink"/>
    <w:uiPriority w:val="99"/>
    <w:unhideWhenUsed/>
    <w:rPr>
      <w:color w:val="0000ff" w:themeColor="hyperlink"/>
      <w:u w:val="single"/>
    </w:rPr>
  </w:style>
  <w:style w:type="paragraph" w:styleId="961">
    <w:name w:val="footnote text"/>
    <w:basedOn w:val="978"/>
    <w:link w:val="962"/>
    <w:uiPriority w:val="99"/>
    <w:semiHidden/>
    <w:unhideWhenUsed/>
    <w:pPr>
      <w:spacing w:after="40" w:line="240" w:lineRule="auto"/>
    </w:pPr>
    <w:rPr>
      <w:sz w:val="18"/>
    </w:rPr>
  </w:style>
  <w:style w:type="character" w:styleId="962">
    <w:name w:val="Footnote Text Char"/>
    <w:link w:val="961"/>
    <w:uiPriority w:val="99"/>
    <w:rPr>
      <w:sz w:val="18"/>
    </w:rPr>
  </w:style>
  <w:style w:type="character" w:styleId="963">
    <w:name w:val="footnote reference"/>
    <w:uiPriority w:val="99"/>
    <w:unhideWhenUsed/>
    <w:rPr>
      <w:vertAlign w:val="superscript"/>
    </w:rPr>
  </w:style>
  <w:style w:type="paragraph" w:styleId="964">
    <w:name w:val="endnote text"/>
    <w:basedOn w:val="978"/>
    <w:link w:val="965"/>
    <w:uiPriority w:val="99"/>
    <w:semiHidden/>
    <w:unhideWhenUsed/>
    <w:pPr>
      <w:spacing w:after="0" w:line="240" w:lineRule="auto"/>
    </w:pPr>
    <w:rPr>
      <w:sz w:val="20"/>
    </w:rPr>
  </w:style>
  <w:style w:type="character" w:styleId="965">
    <w:name w:val="Endnote Text Char"/>
    <w:link w:val="964"/>
    <w:uiPriority w:val="99"/>
    <w:rPr>
      <w:sz w:val="20"/>
    </w:rPr>
  </w:style>
  <w:style w:type="character" w:styleId="966">
    <w:name w:val="endnote reference"/>
    <w:uiPriority w:val="99"/>
    <w:semiHidden/>
    <w:unhideWhenUsed/>
    <w:rPr>
      <w:vertAlign w:val="superscript"/>
    </w:rPr>
  </w:style>
  <w:style w:type="paragraph" w:styleId="967">
    <w:name w:val="toc 1"/>
    <w:basedOn w:val="978"/>
    <w:next w:val="978"/>
    <w:uiPriority w:val="39"/>
    <w:unhideWhenUsed/>
    <w:pPr>
      <w:ind w:left="0" w:right="0" w:firstLine="0"/>
      <w:spacing w:after="57"/>
    </w:pPr>
  </w:style>
  <w:style w:type="paragraph" w:styleId="968">
    <w:name w:val="toc 2"/>
    <w:basedOn w:val="978"/>
    <w:next w:val="978"/>
    <w:uiPriority w:val="39"/>
    <w:unhideWhenUsed/>
    <w:pPr>
      <w:ind w:left="283" w:right="0" w:firstLine="0"/>
      <w:spacing w:after="57"/>
    </w:pPr>
  </w:style>
  <w:style w:type="paragraph" w:styleId="969">
    <w:name w:val="toc 3"/>
    <w:basedOn w:val="978"/>
    <w:next w:val="978"/>
    <w:uiPriority w:val="39"/>
    <w:unhideWhenUsed/>
    <w:pPr>
      <w:ind w:left="567" w:right="0" w:firstLine="0"/>
      <w:spacing w:after="57"/>
    </w:pPr>
  </w:style>
  <w:style w:type="paragraph" w:styleId="970">
    <w:name w:val="toc 4"/>
    <w:basedOn w:val="978"/>
    <w:next w:val="978"/>
    <w:uiPriority w:val="39"/>
    <w:unhideWhenUsed/>
    <w:pPr>
      <w:ind w:left="850" w:right="0" w:firstLine="0"/>
      <w:spacing w:after="57"/>
    </w:pPr>
  </w:style>
  <w:style w:type="paragraph" w:styleId="971">
    <w:name w:val="toc 5"/>
    <w:basedOn w:val="978"/>
    <w:next w:val="978"/>
    <w:uiPriority w:val="39"/>
    <w:unhideWhenUsed/>
    <w:pPr>
      <w:ind w:left="1134" w:right="0" w:firstLine="0"/>
      <w:spacing w:after="57"/>
    </w:pPr>
  </w:style>
  <w:style w:type="paragraph" w:styleId="972">
    <w:name w:val="toc 6"/>
    <w:basedOn w:val="978"/>
    <w:next w:val="978"/>
    <w:uiPriority w:val="39"/>
    <w:unhideWhenUsed/>
    <w:pPr>
      <w:ind w:left="1417" w:right="0" w:firstLine="0"/>
      <w:spacing w:after="57"/>
    </w:pPr>
  </w:style>
  <w:style w:type="paragraph" w:styleId="973">
    <w:name w:val="toc 7"/>
    <w:basedOn w:val="978"/>
    <w:next w:val="978"/>
    <w:uiPriority w:val="39"/>
    <w:unhideWhenUsed/>
    <w:pPr>
      <w:ind w:left="1701" w:right="0" w:firstLine="0"/>
      <w:spacing w:after="57"/>
    </w:pPr>
  </w:style>
  <w:style w:type="paragraph" w:styleId="974">
    <w:name w:val="toc 8"/>
    <w:basedOn w:val="978"/>
    <w:next w:val="978"/>
    <w:uiPriority w:val="39"/>
    <w:unhideWhenUsed/>
    <w:pPr>
      <w:ind w:left="1984" w:right="0" w:firstLine="0"/>
      <w:spacing w:after="57"/>
    </w:pPr>
  </w:style>
  <w:style w:type="paragraph" w:styleId="975">
    <w:name w:val="toc 9"/>
    <w:basedOn w:val="978"/>
    <w:next w:val="978"/>
    <w:uiPriority w:val="39"/>
    <w:unhideWhenUsed/>
    <w:pPr>
      <w:ind w:left="2268" w:right="0" w:firstLine="0"/>
      <w:spacing w:after="57"/>
    </w:pPr>
  </w:style>
  <w:style w:type="paragraph" w:styleId="976">
    <w:name w:val="TOC Heading"/>
    <w:uiPriority w:val="39"/>
    <w:unhideWhenUsed/>
  </w:style>
  <w:style w:type="paragraph" w:styleId="977">
    <w:name w:val="table of figures"/>
    <w:basedOn w:val="978"/>
    <w:next w:val="978"/>
    <w:uiPriority w:val="99"/>
    <w:unhideWhenUsed/>
    <w:pPr>
      <w:spacing w:after="0" w:afterAutospacing="0"/>
    </w:pPr>
  </w:style>
  <w:style w:type="paragraph" w:styleId="978" w:default="1">
    <w:name w:val="Normal"/>
    <w:next w:val="978"/>
    <w:link w:val="978"/>
    <w:qFormat/>
    <w:rPr>
      <w:sz w:val="24"/>
      <w:szCs w:val="24"/>
      <w:lang w:val="ru-RU" w:eastAsia="ru-RU" w:bidi="ar-SA"/>
    </w:rPr>
  </w:style>
  <w:style w:type="paragraph" w:styleId="979">
    <w:name w:val="Заголовок 1,Document Header1,H1,Введение...,Б1,Heading 1iz,Б11"/>
    <w:basedOn w:val="978"/>
    <w:next w:val="978"/>
    <w:link w:val="978"/>
    <w:qFormat/>
    <w:p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80">
    <w:name w:val="Заголовок 2,Заголовок 2 Знак,H2,H2 Знак,Заголовок 21,2,h2,Б2,RTC,iz2,Раздел Знак,21,22,23,24,25,211,221,231,26,212,222,232,27,213,223,233,28,214,224,234,241,251,2111,2211,2311,261,2121,2221,2321,271,2131,2231,2331,Заголовок 2 Знак Знак"/>
    <w:basedOn w:val="978"/>
    <w:next w:val="978"/>
    <w:link w:val="978"/>
    <w:qFormat/>
    <w:pPr>
      <w:keepNext/>
      <w:spacing w:before="360" w:after="120"/>
      <w:outlineLvl w:val="1"/>
    </w:pPr>
    <w:rPr>
      <w:b/>
      <w:sz w:val="32"/>
      <w:szCs w:val="20"/>
    </w:rPr>
  </w:style>
  <w:style w:type="paragraph" w:styleId="981">
    <w:name w:val="Заголовок 3"/>
    <w:basedOn w:val="978"/>
    <w:next w:val="978"/>
    <w:link w:val="978"/>
    <w:qFormat/>
    <w:pPr>
      <w:numPr>
        <w:ilvl w:val="2"/>
        <w:numId w:val="1"/>
      </w:numPr>
      <w:keepNext/>
      <w:spacing w:before="120" w:after="120"/>
      <w:outlineLvl w:val="2"/>
    </w:pPr>
    <w:rPr>
      <w:b/>
      <w:sz w:val="28"/>
      <w:szCs w:val="20"/>
    </w:rPr>
  </w:style>
  <w:style w:type="paragraph" w:styleId="982">
    <w:name w:val="Заголовок 4"/>
    <w:basedOn w:val="978"/>
    <w:next w:val="978"/>
    <w:link w:val="978"/>
    <w:qFormat/>
    <w:pPr>
      <w:numPr>
        <w:ilvl w:val="3"/>
        <w:numId w:val="1"/>
      </w:numPr>
      <w:jc w:val="both"/>
      <w:keepNext/>
      <w:spacing w:before="240" w:after="120"/>
      <w:tabs>
        <w:tab w:val="left" w:pos="1134" w:leader="none"/>
      </w:tabs>
      <w:outlineLvl w:val="3"/>
    </w:pPr>
    <w:rPr>
      <w:b/>
      <w:i/>
      <w:sz w:val="28"/>
      <w:szCs w:val="20"/>
    </w:rPr>
  </w:style>
  <w:style w:type="paragraph" w:styleId="983">
    <w:name w:val="Заголовок 5"/>
    <w:basedOn w:val="978"/>
    <w:next w:val="978"/>
    <w:link w:val="978"/>
    <w:qFormat/>
    <w:pPr>
      <w:numPr>
        <w:ilvl w:val="4"/>
        <w:numId w:val="2"/>
      </w:numPr>
      <w:ind w:left="0" w:firstLine="0"/>
      <w:jc w:val="both"/>
      <w:keepNext/>
      <w:spacing w:before="60" w:line="360" w:lineRule="auto"/>
      <w:tabs>
        <w:tab w:val="num" w:pos="360" w:leader="none"/>
        <w:tab w:val="clear" w:pos="1008" w:leader="none"/>
      </w:tabs>
      <w:outlineLvl w:val="4"/>
    </w:pPr>
    <w:rPr>
      <w:b/>
      <w:sz w:val="26"/>
      <w:szCs w:val="20"/>
    </w:rPr>
  </w:style>
  <w:style w:type="paragraph" w:styleId="984">
    <w:name w:val="Заголовок 6"/>
    <w:basedOn w:val="978"/>
    <w:next w:val="978"/>
    <w:link w:val="978"/>
    <w:qFormat/>
    <w:pPr>
      <w:numPr>
        <w:ilvl w:val="5"/>
        <w:numId w:val="2"/>
      </w:numPr>
      <w:ind w:left="0" w:firstLine="0"/>
      <w:jc w:val="both"/>
      <w:spacing w:before="240" w:after="60" w:line="360" w:lineRule="auto"/>
      <w:widowControl w:val="off"/>
      <w:tabs>
        <w:tab w:val="num" w:pos="360" w:leader="none"/>
        <w:tab w:val="clear" w:pos="1152" w:leader="none"/>
      </w:tabs>
      <w:outlineLvl w:val="5"/>
    </w:pPr>
    <w:rPr>
      <w:b/>
      <w:sz w:val="22"/>
      <w:szCs w:val="20"/>
    </w:rPr>
  </w:style>
  <w:style w:type="paragraph" w:styleId="985">
    <w:name w:val="Заголовок 7"/>
    <w:basedOn w:val="978"/>
    <w:next w:val="978"/>
    <w:link w:val="978"/>
    <w:qFormat/>
    <w:pPr>
      <w:numPr>
        <w:ilvl w:val="6"/>
        <w:numId w:val="2"/>
      </w:numPr>
      <w:ind w:left="0" w:firstLine="0"/>
      <w:jc w:val="both"/>
      <w:spacing w:before="240" w:after="60" w:line="360" w:lineRule="auto"/>
      <w:widowControl w:val="off"/>
      <w:tabs>
        <w:tab w:val="num" w:pos="360" w:leader="none"/>
        <w:tab w:val="clear" w:pos="1296" w:leader="none"/>
      </w:tabs>
      <w:outlineLvl w:val="6"/>
    </w:pPr>
    <w:rPr>
      <w:sz w:val="26"/>
      <w:szCs w:val="20"/>
    </w:rPr>
  </w:style>
  <w:style w:type="paragraph" w:styleId="986">
    <w:name w:val="Заголовок 8"/>
    <w:basedOn w:val="978"/>
    <w:next w:val="978"/>
    <w:link w:val="978"/>
    <w:qFormat/>
    <w:pPr>
      <w:numPr>
        <w:ilvl w:val="7"/>
        <w:numId w:val="2"/>
      </w:numPr>
      <w:ind w:left="0" w:firstLine="0"/>
      <w:jc w:val="both"/>
      <w:spacing w:before="240" w:after="60" w:line="360" w:lineRule="auto"/>
      <w:widowControl w:val="off"/>
      <w:tabs>
        <w:tab w:val="num" w:pos="360" w:leader="none"/>
        <w:tab w:val="clear" w:pos="1440" w:leader="none"/>
      </w:tabs>
      <w:outlineLvl w:val="7"/>
    </w:pPr>
    <w:rPr>
      <w:i/>
      <w:sz w:val="26"/>
      <w:szCs w:val="20"/>
    </w:rPr>
  </w:style>
  <w:style w:type="paragraph" w:styleId="987">
    <w:name w:val="Заголовок 9"/>
    <w:basedOn w:val="978"/>
    <w:next w:val="978"/>
    <w:link w:val="978"/>
    <w:qFormat/>
    <w:pPr>
      <w:numPr>
        <w:ilvl w:val="8"/>
        <w:numId w:val="2"/>
      </w:numPr>
      <w:ind w:left="0" w:firstLine="0"/>
      <w:jc w:val="both"/>
      <w:spacing w:before="240" w:after="60" w:line="360" w:lineRule="auto"/>
      <w:widowControl w:val="off"/>
      <w:tabs>
        <w:tab w:val="num" w:pos="360" w:leader="none"/>
        <w:tab w:val="clear" w:pos="1584" w:leader="none"/>
      </w:tabs>
      <w:outlineLvl w:val="8"/>
    </w:pPr>
    <w:rPr>
      <w:rFonts w:ascii="Arial" w:hAnsi="Arial"/>
      <w:sz w:val="22"/>
      <w:szCs w:val="20"/>
    </w:rPr>
  </w:style>
  <w:style w:type="character" w:styleId="988">
    <w:name w:val="Основной шрифт абзаца"/>
    <w:next w:val="988"/>
    <w:link w:val="978"/>
    <w:semiHidden/>
  </w:style>
  <w:style w:type="table" w:styleId="989">
    <w:name w:val="Обычная таблица"/>
    <w:next w:val="989"/>
    <w:link w:val="978"/>
    <w:semiHidden/>
    <w:tblPr/>
  </w:style>
  <w:style w:type="numbering" w:styleId="990">
    <w:name w:val="Нет списка"/>
    <w:next w:val="990"/>
    <w:link w:val="978"/>
    <w:semiHidden/>
  </w:style>
  <w:style w:type="paragraph" w:styleId="991">
    <w:name w:val="Главы"/>
    <w:basedOn w:val="992"/>
    <w:next w:val="978"/>
    <w:link w:val="978"/>
    <w:pPr>
      <w:numPr>
        <w:ilvl w:val="0"/>
        <w:numId w:val="6"/>
      </w:numPr>
      <w:ind w:left="0" w:right="0" w:firstLine="0"/>
      <w:jc w:val="center"/>
      <w:spacing w:before="1440" w:after="720" w:line="360" w:lineRule="auto"/>
      <w:tabs>
        <w:tab w:val="num" w:pos="360" w:leader="none"/>
        <w:tab w:val="clear" w:pos="567" w:leader="none"/>
      </w:tabs>
      <w:pBdr>
        <w:bottom w:val="none" w:color="000000" w:sz="0" w:space="0"/>
      </w:pBdr>
    </w:pPr>
    <w:rPr>
      <w:spacing w:val="40"/>
      <w:sz w:val="44"/>
      <w:szCs w:val="44"/>
    </w:rPr>
  </w:style>
  <w:style w:type="paragraph" w:styleId="992">
    <w:name w:val="Структура"/>
    <w:basedOn w:val="978"/>
    <w:next w:val="992"/>
    <w:link w:val="978"/>
    <w:pPr>
      <w:numPr>
        <w:ilvl w:val="0"/>
        <w:numId w:val="3"/>
      </w:numPr>
      <w:ind w:left="567" w:right="2835"/>
      <w:pageBreakBefore/>
      <w:spacing w:before="480" w:after="240"/>
      <w:tabs>
        <w:tab w:val="num" w:pos="567" w:leader="none"/>
        <w:tab w:val="left" w:pos="851" w:leader="none"/>
        <w:tab w:val="clear" w:pos="170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993">
    <w:name w:val="Пункт"/>
    <w:basedOn w:val="978"/>
    <w:next w:val="993"/>
    <w:link w:val="978"/>
    <w:pPr>
      <w:jc w:val="both"/>
      <w:spacing w:line="360" w:lineRule="auto"/>
    </w:pPr>
    <w:rPr>
      <w:sz w:val="28"/>
      <w:szCs w:val="20"/>
    </w:rPr>
  </w:style>
  <w:style w:type="paragraph" w:styleId="994">
    <w:name w:val="Подпункт"/>
    <w:basedOn w:val="993"/>
    <w:next w:val="994"/>
    <w:link w:val="978"/>
    <w:pPr>
      <w:numPr>
        <w:ilvl w:val="3"/>
        <w:numId w:val="4"/>
      </w:numPr>
    </w:pPr>
  </w:style>
  <w:style w:type="paragraph" w:styleId="995">
    <w:name w:val="Подподпункт"/>
    <w:basedOn w:val="994"/>
    <w:next w:val="995"/>
    <w:link w:val="978"/>
    <w:pPr>
      <w:numPr>
        <w:ilvl w:val="0"/>
        <w:numId w:val="0"/>
      </w:numPr>
    </w:pPr>
  </w:style>
  <w:style w:type="paragraph" w:styleId="996">
    <w:name w:val="Нумерованный список"/>
    <w:basedOn w:val="978"/>
    <w:next w:val="996"/>
    <w:link w:val="978"/>
    <w:pPr>
      <w:numPr>
        <w:ilvl w:val="0"/>
        <w:numId w:val="5"/>
      </w:numPr>
      <w:jc w:val="both"/>
      <w:spacing w:before="60" w:line="360" w:lineRule="auto"/>
    </w:pPr>
    <w:rPr>
      <w:sz w:val="28"/>
    </w:rPr>
  </w:style>
  <w:style w:type="paragraph" w:styleId="997">
    <w:name w:val="Пункт_2"/>
    <w:basedOn w:val="978"/>
    <w:next w:val="997"/>
    <w:link w:val="978"/>
    <w:pPr>
      <w:numPr>
        <w:ilvl w:val="1"/>
        <w:numId w:val="7"/>
      </w:numPr>
      <w:jc w:val="both"/>
      <w:spacing w:line="360" w:lineRule="auto"/>
      <w:tabs>
        <w:tab w:val="left" w:pos="1134" w:leader="none"/>
      </w:tabs>
    </w:pPr>
    <w:rPr>
      <w:sz w:val="28"/>
      <w:szCs w:val="20"/>
    </w:rPr>
  </w:style>
  <w:style w:type="paragraph" w:styleId="998">
    <w:name w:val="Пункт_3"/>
    <w:basedOn w:val="997"/>
    <w:next w:val="998"/>
    <w:link w:val="978"/>
    <w:pPr>
      <w:numPr>
        <w:ilvl w:val="2"/>
        <w:numId w:val="7"/>
      </w:numPr>
      <w:ind w:left="2160" w:hanging="180"/>
      <w:tabs>
        <w:tab w:val="clear" w:pos="851" w:leader="none"/>
        <w:tab w:val="clear" w:pos="1134" w:leader="none"/>
        <w:tab w:val="num" w:pos="2160" w:leader="none"/>
      </w:tabs>
    </w:pPr>
  </w:style>
  <w:style w:type="paragraph" w:styleId="999">
    <w:name w:val="Пункт_4"/>
    <w:basedOn w:val="998"/>
    <w:next w:val="999"/>
    <w:link w:val="978"/>
    <w:pPr>
      <w:numPr>
        <w:ilvl w:val="3"/>
        <w:numId w:val="7"/>
      </w:numPr>
      <w:ind w:left="2880" w:hanging="360"/>
      <w:tabs>
        <w:tab w:val="left" w:pos="1134" w:leader="none"/>
        <w:tab w:val="left" w:pos="1418" w:leader="none"/>
        <w:tab w:val="clear" w:pos="1844" w:leader="none"/>
        <w:tab w:val="num" w:pos="2880" w:leader="none"/>
      </w:tabs>
    </w:pPr>
  </w:style>
  <w:style w:type="paragraph" w:styleId="1000">
    <w:name w:val="Пункт_5_ABCD"/>
    <w:basedOn w:val="978"/>
    <w:next w:val="1000"/>
    <w:link w:val="978"/>
    <w:pPr>
      <w:numPr>
        <w:ilvl w:val="4"/>
        <w:numId w:val="7"/>
      </w:numPr>
      <w:jc w:val="both"/>
      <w:spacing w:line="360" w:lineRule="auto"/>
      <w:tabs>
        <w:tab w:val="left" w:pos="1134" w:leader="none"/>
        <w:tab w:val="left" w:pos="1701" w:leader="none"/>
      </w:tabs>
    </w:pPr>
    <w:rPr>
      <w:sz w:val="28"/>
      <w:szCs w:val="20"/>
    </w:rPr>
  </w:style>
  <w:style w:type="paragraph" w:styleId="1001">
    <w:name w:val="Пункт_1"/>
    <w:basedOn w:val="978"/>
    <w:next w:val="1001"/>
    <w:link w:val="978"/>
    <w:pPr>
      <w:numPr>
        <w:ilvl w:val="0"/>
        <w:numId w:val="7"/>
      </w:numPr>
      <w:ind w:hanging="278"/>
      <w:jc w:val="center"/>
      <w:keepNext/>
      <w:spacing w:before="240" w:line="360" w:lineRule="auto"/>
    </w:pPr>
    <w:rPr>
      <w:rFonts w:ascii="Arial" w:hAnsi="Arial"/>
      <w:b/>
      <w:sz w:val="28"/>
      <w:szCs w:val="28"/>
    </w:rPr>
  </w:style>
  <w:style w:type="paragraph" w:styleId="1002">
    <w:name w:val="tz_txt_list"/>
    <w:basedOn w:val="978"/>
    <w:next w:val="1002"/>
    <w:link w:val="978"/>
    <w:pPr>
      <w:numPr>
        <w:ilvl w:val="0"/>
        <w:numId w:val="8"/>
      </w:numPr>
      <w:jc w:val="both"/>
      <w:spacing w:line="360" w:lineRule="auto"/>
    </w:pPr>
    <w:rPr>
      <w:sz w:val="28"/>
      <w:szCs w:val="20"/>
    </w:rPr>
  </w:style>
  <w:style w:type="paragraph" w:styleId="1003">
    <w:name w:val="Основной текст с отступом"/>
    <w:basedOn w:val="978"/>
    <w:next w:val="1003"/>
    <w:link w:val="978"/>
    <w:pPr>
      <w:ind w:firstLine="709"/>
      <w:jc w:val="both"/>
    </w:pPr>
  </w:style>
  <w:style w:type="paragraph" w:styleId="1004">
    <w:name w:val="Верхний колонтитул"/>
    <w:basedOn w:val="978"/>
    <w:next w:val="1004"/>
    <w:link w:val="978"/>
    <w:pPr>
      <w:tabs>
        <w:tab w:val="center" w:pos="4677" w:leader="none"/>
        <w:tab w:val="right" w:pos="9355" w:leader="none"/>
      </w:tabs>
    </w:pPr>
  </w:style>
  <w:style w:type="paragraph" w:styleId="1005">
    <w:name w:val="Нижний колонтитул"/>
    <w:basedOn w:val="978"/>
    <w:next w:val="1005"/>
    <w:link w:val="1028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paragraph" w:styleId="1006">
    <w:name w:val="ConsNonformat"/>
    <w:next w:val="1006"/>
    <w:link w:val="978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1007">
    <w:name w:val="Основной текст с отступом 3"/>
    <w:basedOn w:val="978"/>
    <w:next w:val="1007"/>
    <w:link w:val="978"/>
    <w:pPr>
      <w:ind w:left="283" w:firstLine="567"/>
      <w:jc w:val="both"/>
      <w:spacing w:after="120" w:line="360" w:lineRule="auto"/>
    </w:pPr>
    <w:rPr>
      <w:sz w:val="16"/>
      <w:szCs w:val="16"/>
    </w:rPr>
  </w:style>
  <w:style w:type="paragraph" w:styleId="1008">
    <w:name w:val="Body Text Indent1,текст"/>
    <w:basedOn w:val="978"/>
    <w:next w:val="1008"/>
    <w:link w:val="978"/>
    <w:pPr>
      <w:ind w:left="540" w:firstLine="27"/>
      <w:jc w:val="both"/>
      <w:spacing w:line="360" w:lineRule="auto"/>
    </w:pPr>
    <w:rPr>
      <w:sz w:val="28"/>
      <w:szCs w:val="28"/>
    </w:rPr>
  </w:style>
  <w:style w:type="paragraph" w:styleId="1009">
    <w:name w:val="Обычный1"/>
    <w:next w:val="1009"/>
    <w:link w:val="978"/>
    <w:pPr>
      <w:ind w:firstLine="567"/>
      <w:jc w:val="both"/>
      <w:spacing w:before="120" w:after="120"/>
      <w:widowControl w:val="off"/>
    </w:pPr>
    <w:rPr>
      <w:lang w:val="ru-RU" w:eastAsia="ru-RU" w:bidi="ar-SA"/>
    </w:rPr>
  </w:style>
  <w:style w:type="paragraph" w:styleId="1010">
    <w:name w:val="xl48"/>
    <w:basedOn w:val="978"/>
    <w:next w:val="1010"/>
    <w:link w:val="978"/>
    <w:pPr>
      <w:jc w:val="center"/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styleId="1011">
    <w:name w:val="Основной текст 2"/>
    <w:basedOn w:val="978"/>
    <w:next w:val="1011"/>
    <w:link w:val="978"/>
    <w:pPr>
      <w:ind w:firstLine="567"/>
      <w:jc w:val="both"/>
      <w:spacing w:after="120" w:line="480" w:lineRule="auto"/>
    </w:pPr>
    <w:rPr>
      <w:sz w:val="28"/>
      <w:szCs w:val="20"/>
    </w:rPr>
  </w:style>
  <w:style w:type="paragraph" w:styleId="1012">
    <w:name w:val="Основной текст с отступом 2"/>
    <w:basedOn w:val="978"/>
    <w:next w:val="1012"/>
    <w:link w:val="978"/>
    <w:pPr>
      <w:ind w:left="283" w:firstLine="567"/>
      <w:jc w:val="both"/>
      <w:spacing w:after="120" w:line="480" w:lineRule="auto"/>
    </w:pPr>
    <w:rPr>
      <w:sz w:val="28"/>
      <w:szCs w:val="20"/>
    </w:rPr>
  </w:style>
  <w:style w:type="paragraph" w:styleId="1013">
    <w:name w:val="Основной текст 3"/>
    <w:basedOn w:val="978"/>
    <w:next w:val="1013"/>
    <w:link w:val="978"/>
    <w:pPr>
      <w:spacing w:after="120"/>
    </w:pPr>
    <w:rPr>
      <w:sz w:val="16"/>
      <w:szCs w:val="16"/>
    </w:rPr>
  </w:style>
  <w:style w:type="paragraph" w:styleId="1014">
    <w:name w:val="Обычный (веб)"/>
    <w:basedOn w:val="978"/>
    <w:next w:val="1014"/>
    <w:link w:val="978"/>
    <w:pPr>
      <w:spacing w:before="100" w:beforeAutospacing="1" w:after="100" w:afterAutospacing="1"/>
    </w:pPr>
    <w:rPr>
      <w:color w:val="000000"/>
    </w:rPr>
  </w:style>
  <w:style w:type="paragraph" w:styleId="1015">
    <w:name w:val=" Знак Знак Знак Знак Знак Знак Знак Знак Знак Знак Знак Знак Знак Знак Знак"/>
    <w:basedOn w:val="978"/>
    <w:next w:val="1015"/>
    <w:link w:val="9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6">
    <w:name w:val="Текст выноски"/>
    <w:basedOn w:val="978"/>
    <w:next w:val="1016"/>
    <w:link w:val="1017"/>
    <w:rPr>
      <w:rFonts w:ascii="Tahoma" w:hAnsi="Tahoma"/>
      <w:sz w:val="16"/>
      <w:szCs w:val="16"/>
      <w:lang w:val="en-US" w:eastAsia="en-US"/>
    </w:rPr>
  </w:style>
  <w:style w:type="character" w:styleId="1017">
    <w:name w:val="Текст выноски Знак"/>
    <w:next w:val="1017"/>
    <w:link w:val="1016"/>
    <w:rPr>
      <w:rFonts w:ascii="Tahoma" w:hAnsi="Tahoma" w:cs="Tahoma"/>
      <w:sz w:val="16"/>
      <w:szCs w:val="16"/>
    </w:rPr>
  </w:style>
  <w:style w:type="paragraph" w:styleId="1018">
    <w:name w:val="Абзац списка,Нумерованый список,List Paragraph1,Абзац маркированнный,ПАРАГРАФ,Абзац списка2,List Paragraph,AC List 01,Table-Normal,RSHB_Table-Normal,3_Абзац списка,Маркер,название,Bullet Number,Bullet List,FooterText,numbered,lp1,SL_Абзац списка"/>
    <w:basedOn w:val="978"/>
    <w:next w:val="1018"/>
    <w:link w:val="1022"/>
    <w:uiPriority w:val="99"/>
    <w:qFormat/>
    <w:pPr>
      <w:contextualSpacing/>
      <w:ind w:left="720"/>
    </w:pPr>
    <w:rPr>
      <w:lang w:val="en-US" w:eastAsia="en-US"/>
    </w:rPr>
  </w:style>
  <w:style w:type="paragraph" w:styleId="1019">
    <w:name w:val="Основной текст"/>
    <w:basedOn w:val="978"/>
    <w:next w:val="1019"/>
    <w:link w:val="1020"/>
    <w:pPr>
      <w:spacing w:after="120"/>
    </w:pPr>
    <w:rPr>
      <w:lang w:val="en-US" w:eastAsia="en-US"/>
    </w:rPr>
  </w:style>
  <w:style w:type="character" w:styleId="1020">
    <w:name w:val="Основной текст Знак"/>
    <w:next w:val="1020"/>
    <w:link w:val="1019"/>
    <w:rPr>
      <w:sz w:val="24"/>
      <w:szCs w:val="24"/>
    </w:rPr>
  </w:style>
  <w:style w:type="paragraph" w:styleId="1021">
    <w:name w:val="ConsNormal"/>
    <w:next w:val="1021"/>
    <w:link w:val="978"/>
    <w:pPr>
      <w:ind w:right="19772" w:firstLine="720"/>
      <w:widowControl w:val="off"/>
    </w:pPr>
    <w:rPr>
      <w:rFonts w:ascii="Arial" w:hAnsi="Arial" w:cs="Arial"/>
      <w:lang w:val="ru-RU" w:eastAsia="ru-RU" w:bidi="ar-SA"/>
    </w:rPr>
  </w:style>
  <w:style w:type="character" w:styleId="1022">
    <w:name w:val="Абзац списка Знак,Нумерованый список Знак,List Paragraph1 Знак,Абзац маркированнный Знак,ПАРАГРАФ Знак,Абзац списка2 Знак,List Paragraph Знак,AC List 01 Знак,Table-Normal Знак,RSHB_Table-Normal Знак,3_Абзац списка Знак,Маркер Знак,название Знак,lp1 Знак"/>
    <w:next w:val="1022"/>
    <w:link w:val="1018"/>
    <w:uiPriority w:val="34"/>
    <w:qFormat/>
    <w:rPr>
      <w:sz w:val="24"/>
      <w:szCs w:val="24"/>
    </w:rPr>
  </w:style>
  <w:style w:type="character" w:styleId="1023">
    <w:name w:val="Гиперссылка"/>
    <w:next w:val="1023"/>
    <w:link w:val="978"/>
    <w:rPr>
      <w:color w:val="0000ff"/>
      <w:u w:val="single"/>
    </w:rPr>
  </w:style>
  <w:style w:type="paragraph" w:styleId="1024">
    <w:name w:val="Без интервала"/>
    <w:next w:val="1024"/>
    <w:link w:val="978"/>
    <w:uiPriority w:val="1"/>
    <w:qFormat/>
    <w:rPr>
      <w:sz w:val="24"/>
      <w:szCs w:val="24"/>
      <w:lang w:val="ru-RU" w:eastAsia="ru-RU" w:bidi="ar-SA"/>
    </w:rPr>
  </w:style>
  <w:style w:type="paragraph" w:styleId="1025">
    <w:name w:val="Текст сноски"/>
    <w:basedOn w:val="978"/>
    <w:next w:val="1025"/>
    <w:link w:val="1026"/>
    <w:unhideWhenUsed/>
    <w:rPr>
      <w:rFonts w:eastAsia="Calibri"/>
      <w:sz w:val="20"/>
      <w:szCs w:val="20"/>
      <w:lang w:val="en-US" w:eastAsia="en-US"/>
    </w:rPr>
  </w:style>
  <w:style w:type="character" w:styleId="1026">
    <w:name w:val="Текст сноски Знак"/>
    <w:next w:val="1026"/>
    <w:link w:val="1025"/>
    <w:rPr>
      <w:rFonts w:eastAsia="Calibri"/>
    </w:rPr>
  </w:style>
  <w:style w:type="character" w:styleId="1027">
    <w:name w:val="Знак сноски"/>
    <w:next w:val="1027"/>
    <w:link w:val="978"/>
    <w:uiPriority w:val="99"/>
    <w:unhideWhenUsed/>
    <w:rPr>
      <w:vertAlign w:val="superscript"/>
    </w:rPr>
  </w:style>
  <w:style w:type="character" w:styleId="1028">
    <w:name w:val="Нижний колонтитул Знак"/>
    <w:next w:val="1028"/>
    <w:link w:val="1005"/>
    <w:uiPriority w:val="99"/>
    <w:rPr>
      <w:sz w:val="24"/>
      <w:szCs w:val="24"/>
    </w:rPr>
  </w:style>
  <w:style w:type="character" w:styleId="1029">
    <w:name w:val="Подзаголовок Знак1"/>
    <w:next w:val="1029"/>
    <w:link w:val="1030"/>
    <w:uiPriority w:val="99"/>
    <w:rPr>
      <w:b/>
      <w:lang w:val="en-US"/>
    </w:rPr>
  </w:style>
  <w:style w:type="paragraph" w:styleId="1030">
    <w:name w:val="Подзаголовок"/>
    <w:basedOn w:val="978"/>
    <w:next w:val="1030"/>
    <w:link w:val="1029"/>
    <w:uiPriority w:val="99"/>
    <w:qFormat/>
    <w:pPr>
      <w:jc w:val="both"/>
    </w:pPr>
    <w:rPr>
      <w:b/>
      <w:sz w:val="20"/>
      <w:szCs w:val="20"/>
      <w:lang w:val="en-US" w:eastAsia="en-US"/>
    </w:rPr>
  </w:style>
  <w:style w:type="character" w:styleId="1031">
    <w:name w:val="Подзаголовок Знак"/>
    <w:next w:val="1031"/>
    <w:link w:val="978"/>
    <w:rPr>
      <w:rFonts w:ascii="Calibri Light" w:hAnsi="Calibri Light" w:eastAsia="Times New Roman" w:cs="Times New Roman"/>
      <w:sz w:val="24"/>
      <w:szCs w:val="24"/>
    </w:rPr>
  </w:style>
  <w:style w:type="paragraph" w:styleId="1032">
    <w:name w:val="самый обычный"/>
    <w:basedOn w:val="978"/>
    <w:next w:val="1032"/>
    <w:link w:val="1033"/>
    <w:qFormat/>
    <w:pPr>
      <w:ind w:firstLine="709"/>
      <w:jc w:val="both"/>
    </w:pPr>
    <w:rPr>
      <w:sz w:val="28"/>
      <w:szCs w:val="28"/>
      <w:lang w:val="en-US" w:eastAsia="en-US"/>
    </w:rPr>
  </w:style>
  <w:style w:type="character" w:styleId="1033">
    <w:name w:val="самый обычный Знак"/>
    <w:next w:val="1033"/>
    <w:link w:val="1032"/>
    <w:rPr>
      <w:sz w:val="28"/>
      <w:szCs w:val="28"/>
    </w:rPr>
  </w:style>
  <w:style w:type="table" w:styleId="1034">
    <w:name w:val="Сетка таблицы"/>
    <w:basedOn w:val="989"/>
    <w:next w:val="1034"/>
    <w:link w:val="978"/>
    <w:uiPriority w:val="39"/>
    <w:rPr>
      <w:rFonts w:ascii="Calibri" w:hAnsi="Calibri" w:eastAsia="Calibri" w:cs="Times New Roman"/>
      <w:sz w:val="22"/>
      <w:szCs w:val="22"/>
      <w:lang w:eastAsia="en-US"/>
    </w:rPr>
    <w:tblPr/>
  </w:style>
  <w:style w:type="character" w:styleId="1035">
    <w:name w:val="Основной текст + Полужирный"/>
    <w:next w:val="1035"/>
    <w:link w:val="978"/>
    <w:rPr>
      <w:rFonts w:ascii="Times New Roman" w:hAnsi="Times New Roman"/>
      <w:b/>
      <w:spacing w:val="0"/>
      <w:sz w:val="19"/>
    </w:rPr>
  </w:style>
  <w:style w:type="character" w:styleId="1036">
    <w:name w:val="Номер строки"/>
    <w:next w:val="1036"/>
    <w:link w:val="978"/>
  </w:style>
  <w:style w:type="character" w:styleId="1037" w:default="1">
    <w:name w:val="Default Paragraph Font"/>
    <w:uiPriority w:val="1"/>
    <w:semiHidden/>
    <w:unhideWhenUsed/>
  </w:style>
  <w:style w:type="numbering" w:styleId="1038" w:default="1">
    <w:name w:val="No List"/>
    <w:uiPriority w:val="99"/>
    <w:semiHidden/>
    <w:unhideWhenUsed/>
  </w:style>
  <w:style w:type="table" w:styleId="103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</dc:title>
  <dc:creator>Hasnulin-NA</dc:creator>
  <cp:lastModifiedBy>Bayandina-IS</cp:lastModifiedBy>
  <cp:revision>45</cp:revision>
  <dcterms:created xsi:type="dcterms:W3CDTF">2024-06-11T05:24:00Z</dcterms:created>
  <dcterms:modified xsi:type="dcterms:W3CDTF">2026-08-04T03:25:30Z</dcterms:modified>
  <cp:version>1048576</cp:version>
</cp:coreProperties>
</file>